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34" w:rsidRPr="001E18F7" w:rsidRDefault="003C712E" w:rsidP="003C712E">
      <w:pPr>
        <w:jc w:val="center"/>
        <w:rPr>
          <w:rFonts w:ascii="Times New Roman" w:hAnsi="Times New Roman" w:cs="Times New Roman"/>
          <w:b/>
        </w:rPr>
      </w:pPr>
      <w:r w:rsidRPr="001E18F7">
        <w:rPr>
          <w:rFonts w:ascii="Times New Roman" w:hAnsi="Times New Roman" w:cs="Times New Roman"/>
          <w:b/>
        </w:rPr>
        <w:t>Список приоритетных инвестиционных проектов</w:t>
      </w:r>
    </w:p>
    <w:tbl>
      <w:tblPr>
        <w:tblStyle w:val="a3"/>
        <w:tblpPr w:leftFromText="180" w:rightFromText="180" w:vertAnchor="page" w:horzAnchor="margin" w:tblpXSpec="center" w:tblpY="1012"/>
        <w:tblW w:w="15958" w:type="dxa"/>
        <w:tblLayout w:type="fixed"/>
        <w:tblLook w:val="04A0" w:firstRow="1" w:lastRow="0" w:firstColumn="1" w:lastColumn="0" w:noHBand="0" w:noVBand="1"/>
      </w:tblPr>
      <w:tblGrid>
        <w:gridCol w:w="1996"/>
        <w:gridCol w:w="4491"/>
        <w:gridCol w:w="1276"/>
        <w:gridCol w:w="1843"/>
        <w:gridCol w:w="3402"/>
        <w:gridCol w:w="1275"/>
        <w:gridCol w:w="1675"/>
      </w:tblGrid>
      <w:tr w:rsidR="003C712E" w:rsidRPr="00292DFC" w:rsidTr="003C712E">
        <w:tc>
          <w:tcPr>
            <w:tcW w:w="1996"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 xml:space="preserve">Название, </w:t>
            </w:r>
            <w:proofErr w:type="gramStart"/>
            <w:r w:rsidRPr="00454398">
              <w:rPr>
                <w:rFonts w:ascii="Times New Roman" w:hAnsi="Times New Roman" w:cs="Times New Roman"/>
                <w:sz w:val="18"/>
                <w:szCs w:val="18"/>
              </w:rPr>
              <w:t>инвестиционного</w:t>
            </w:r>
            <w:proofErr w:type="gramEnd"/>
          </w:p>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проекта</w:t>
            </w:r>
          </w:p>
          <w:p w:rsidR="003C712E" w:rsidRPr="00454398" w:rsidRDefault="003C712E" w:rsidP="003C712E">
            <w:pPr>
              <w:jc w:val="center"/>
              <w:rPr>
                <w:rFonts w:ascii="Times New Roman" w:hAnsi="Times New Roman" w:cs="Times New Roman"/>
                <w:sz w:val="18"/>
                <w:szCs w:val="18"/>
              </w:rPr>
            </w:pPr>
          </w:p>
        </w:tc>
        <w:tc>
          <w:tcPr>
            <w:tcW w:w="4491"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Краткое описание</w:t>
            </w:r>
          </w:p>
        </w:tc>
        <w:tc>
          <w:tcPr>
            <w:tcW w:w="1276"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Требуемый объем  инвестиций (</w:t>
            </w:r>
            <w:proofErr w:type="gramStart"/>
            <w:r>
              <w:rPr>
                <w:rFonts w:ascii="Times New Roman" w:hAnsi="Times New Roman" w:cs="Times New Roman"/>
                <w:sz w:val="18"/>
                <w:szCs w:val="18"/>
              </w:rPr>
              <w:t>млн</w:t>
            </w:r>
            <w:proofErr w:type="gramEnd"/>
            <w:r>
              <w:rPr>
                <w:rFonts w:ascii="Times New Roman" w:hAnsi="Times New Roman" w:cs="Times New Roman"/>
                <w:sz w:val="18"/>
                <w:szCs w:val="18"/>
              </w:rPr>
              <w:t xml:space="preserve"> </w:t>
            </w:r>
            <w:r w:rsidRPr="00454398">
              <w:rPr>
                <w:rFonts w:ascii="Times New Roman" w:hAnsi="Times New Roman" w:cs="Times New Roman"/>
                <w:sz w:val="18"/>
                <w:szCs w:val="18"/>
              </w:rPr>
              <w:t xml:space="preserve"> руб</w:t>
            </w:r>
            <w:r>
              <w:rPr>
                <w:rFonts w:ascii="Times New Roman" w:hAnsi="Times New Roman" w:cs="Times New Roman"/>
                <w:sz w:val="18"/>
                <w:szCs w:val="18"/>
              </w:rPr>
              <w:t>лей</w:t>
            </w:r>
            <w:r w:rsidRPr="00454398">
              <w:rPr>
                <w:rFonts w:ascii="Times New Roman" w:hAnsi="Times New Roman" w:cs="Times New Roman"/>
                <w:sz w:val="18"/>
                <w:szCs w:val="18"/>
              </w:rPr>
              <w:t>)</w:t>
            </w:r>
          </w:p>
        </w:tc>
        <w:tc>
          <w:tcPr>
            <w:tcW w:w="1843"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Партнер</w:t>
            </w:r>
          </w:p>
        </w:tc>
        <w:tc>
          <w:tcPr>
            <w:tcW w:w="3402"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Уровень развития инфраструктуры</w:t>
            </w:r>
          </w:p>
        </w:tc>
        <w:tc>
          <w:tcPr>
            <w:tcW w:w="1275"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Срок окупаемости</w:t>
            </w:r>
          </w:p>
        </w:tc>
        <w:tc>
          <w:tcPr>
            <w:tcW w:w="1675"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Начало</w:t>
            </w:r>
          </w:p>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реализации и завершения проектов.</w:t>
            </w:r>
          </w:p>
        </w:tc>
      </w:tr>
      <w:tr w:rsidR="003C712E" w:rsidRPr="00292DFC" w:rsidTr="003C712E">
        <w:tc>
          <w:tcPr>
            <w:tcW w:w="1996"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Р</w:t>
            </w:r>
            <w:r w:rsidRPr="00454398">
              <w:rPr>
                <w:rFonts w:ascii="Times New Roman" w:hAnsi="Times New Roman" w:cs="Times New Roman"/>
                <w:sz w:val="18"/>
                <w:szCs w:val="18"/>
              </w:rPr>
              <w:t>еконструкция аэропортового комплекса г. Абакан (ОАО «АЭРОПОРТ АБАКАН»)</w:t>
            </w:r>
          </w:p>
        </w:tc>
        <w:tc>
          <w:tcPr>
            <w:tcW w:w="4491" w:type="dxa"/>
            <w:vAlign w:val="center"/>
          </w:tcPr>
          <w:p w:rsidR="003C712E" w:rsidRPr="003B0F34" w:rsidRDefault="003C712E" w:rsidP="003C712E">
            <w:pPr>
              <w:jc w:val="center"/>
              <w:rPr>
                <w:rFonts w:ascii="Times New Roman" w:hAnsi="Times New Roman" w:cs="Times New Roman"/>
                <w:sz w:val="18"/>
                <w:szCs w:val="18"/>
              </w:rPr>
            </w:pPr>
            <w:r>
              <w:rPr>
                <w:rFonts w:ascii="Times New Roman" w:hAnsi="Times New Roman" w:cs="Times New Roman"/>
                <w:sz w:val="18"/>
                <w:szCs w:val="18"/>
              </w:rPr>
              <w:t>Создание современного объекта транспортной инфраструктуры, соответствующего всем требованиям безопасности и обеспечение его бесперебойного функционирования, расширение географии полетов</w:t>
            </w:r>
          </w:p>
        </w:tc>
        <w:tc>
          <w:tcPr>
            <w:tcW w:w="1276"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5 429,7</w:t>
            </w:r>
          </w:p>
        </w:tc>
        <w:tc>
          <w:tcPr>
            <w:tcW w:w="1843"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ОАО «АЭРОПОРТ АБАКАН»</w:t>
            </w:r>
          </w:p>
        </w:tc>
        <w:tc>
          <w:tcPr>
            <w:tcW w:w="3402" w:type="dxa"/>
            <w:vAlign w:val="center"/>
          </w:tcPr>
          <w:p w:rsidR="003C712E" w:rsidRDefault="003C712E" w:rsidP="003C712E">
            <w:pPr>
              <w:jc w:val="center"/>
              <w:rPr>
                <w:rFonts w:ascii="Times New Roman" w:hAnsi="Times New Roman" w:cs="Times New Roman"/>
                <w:sz w:val="18"/>
                <w:szCs w:val="18"/>
              </w:rPr>
            </w:pPr>
            <w:r w:rsidRPr="00177D6F">
              <w:rPr>
                <w:rFonts w:ascii="Times New Roman" w:hAnsi="Times New Roman" w:cs="Times New Roman"/>
                <w:sz w:val="18"/>
                <w:szCs w:val="18"/>
              </w:rPr>
              <w:t>О</w:t>
            </w:r>
            <w:r>
              <w:rPr>
                <w:rFonts w:ascii="Times New Roman" w:hAnsi="Times New Roman" w:cs="Times New Roman"/>
                <w:sz w:val="18"/>
                <w:szCs w:val="18"/>
              </w:rPr>
              <w:t xml:space="preserve">бъект обеспечен инфраструктурой, </w:t>
            </w:r>
            <w:bookmarkStart w:id="0" w:name="_GoBack"/>
            <w:bookmarkEnd w:id="0"/>
            <w:r>
              <w:rPr>
                <w:rFonts w:ascii="Times New Roman" w:hAnsi="Times New Roman" w:cs="Times New Roman"/>
                <w:sz w:val="18"/>
                <w:szCs w:val="18"/>
              </w:rPr>
              <w:t>рядом проходит федеральная автомобильная трасса</w:t>
            </w:r>
            <w:r w:rsidRPr="00177D6F">
              <w:rPr>
                <w:rFonts w:ascii="Times New Roman" w:hAnsi="Times New Roman" w:cs="Times New Roman"/>
                <w:sz w:val="18"/>
                <w:szCs w:val="18"/>
              </w:rPr>
              <w:t xml:space="preserve"> М54 «Енисей»</w:t>
            </w:r>
            <w:r>
              <w:rPr>
                <w:rFonts w:ascii="Times New Roman" w:hAnsi="Times New Roman" w:cs="Times New Roman"/>
                <w:sz w:val="18"/>
                <w:szCs w:val="18"/>
              </w:rPr>
              <w:t>, железная дорога «Красноярская», международный аэропорт «Абакан»</w:t>
            </w:r>
          </w:p>
          <w:p w:rsidR="003C712E" w:rsidRPr="00454398" w:rsidRDefault="003C712E" w:rsidP="003C712E">
            <w:pPr>
              <w:jc w:val="center"/>
              <w:rPr>
                <w:rFonts w:ascii="Times New Roman" w:hAnsi="Times New Roman" w:cs="Times New Roman"/>
                <w:sz w:val="18"/>
                <w:szCs w:val="18"/>
              </w:rPr>
            </w:pPr>
          </w:p>
        </w:tc>
        <w:tc>
          <w:tcPr>
            <w:tcW w:w="1275" w:type="dxa"/>
            <w:vAlign w:val="center"/>
          </w:tcPr>
          <w:p w:rsidR="003C712E" w:rsidRPr="00454398" w:rsidRDefault="003C712E" w:rsidP="003C712E">
            <w:pPr>
              <w:jc w:val="center"/>
              <w:rPr>
                <w:rFonts w:ascii="Times New Roman" w:hAnsi="Times New Roman" w:cs="Times New Roman"/>
                <w:sz w:val="18"/>
                <w:szCs w:val="18"/>
              </w:rPr>
            </w:pPr>
            <w:r w:rsidRPr="00BF66FF">
              <w:rPr>
                <w:rFonts w:ascii="Times New Roman" w:hAnsi="Times New Roman" w:cs="Times New Roman"/>
                <w:sz w:val="18"/>
                <w:szCs w:val="18"/>
              </w:rPr>
              <w:t>В стадии оценки</w:t>
            </w:r>
          </w:p>
        </w:tc>
        <w:tc>
          <w:tcPr>
            <w:tcW w:w="1675"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2012-2014</w:t>
            </w:r>
          </w:p>
        </w:tc>
      </w:tr>
      <w:tr w:rsidR="003C712E" w:rsidRPr="003B0F34" w:rsidTr="003C712E">
        <w:tc>
          <w:tcPr>
            <w:tcW w:w="1996" w:type="dxa"/>
            <w:vAlign w:val="center"/>
          </w:tcPr>
          <w:p w:rsidR="003C712E" w:rsidRPr="003B0F34" w:rsidRDefault="003C712E" w:rsidP="003C712E">
            <w:pPr>
              <w:jc w:val="center"/>
              <w:rPr>
                <w:rFonts w:ascii="Times New Roman" w:hAnsi="Times New Roman" w:cs="Times New Roman"/>
                <w:sz w:val="18"/>
                <w:szCs w:val="18"/>
                <w:lang w:val="en-US"/>
              </w:rPr>
            </w:pPr>
            <w:r w:rsidRPr="003B0F34">
              <w:rPr>
                <w:rFonts w:ascii="Times New Roman" w:hAnsi="Times New Roman" w:cs="Times New Roman"/>
                <w:sz w:val="18"/>
                <w:szCs w:val="18"/>
                <w:lang w:val="en-US"/>
              </w:rPr>
              <w:t>Reconstruction of an airport complex Abakan (JSC ABAKAN AIRPORT)</w:t>
            </w:r>
          </w:p>
        </w:tc>
        <w:tc>
          <w:tcPr>
            <w:tcW w:w="4491" w:type="dxa"/>
            <w:vAlign w:val="center"/>
          </w:tcPr>
          <w:p w:rsidR="003C712E" w:rsidRPr="003B0F34" w:rsidRDefault="003C712E" w:rsidP="003C712E">
            <w:pPr>
              <w:jc w:val="center"/>
              <w:rPr>
                <w:rFonts w:ascii="Times New Roman" w:hAnsi="Times New Roman" w:cs="Times New Roman"/>
                <w:sz w:val="18"/>
                <w:szCs w:val="18"/>
                <w:lang w:val="en-US"/>
              </w:rPr>
            </w:pPr>
            <w:r w:rsidRPr="003B0F34">
              <w:rPr>
                <w:rFonts w:ascii="Times New Roman" w:hAnsi="Times New Roman" w:cs="Times New Roman"/>
                <w:sz w:val="18"/>
                <w:szCs w:val="18"/>
                <w:lang w:val="en-US"/>
              </w:rPr>
              <w:t>Creation of modern object of the transport infrastructure corresponding to all safety requirements and ensuring its uninterrupted functioning, expansion of geography of flights</w:t>
            </w:r>
          </w:p>
        </w:tc>
        <w:tc>
          <w:tcPr>
            <w:tcW w:w="1276" w:type="dxa"/>
            <w:vAlign w:val="center"/>
          </w:tcPr>
          <w:p w:rsidR="003C712E" w:rsidRPr="003B0F34" w:rsidRDefault="001E18F7" w:rsidP="003C712E">
            <w:pPr>
              <w:jc w:val="center"/>
              <w:rPr>
                <w:rFonts w:ascii="Times New Roman" w:hAnsi="Times New Roman" w:cs="Times New Roman"/>
                <w:sz w:val="18"/>
                <w:szCs w:val="18"/>
              </w:rPr>
            </w:pPr>
            <w:r w:rsidRPr="00454398">
              <w:rPr>
                <w:rFonts w:ascii="Times New Roman" w:hAnsi="Times New Roman" w:cs="Times New Roman"/>
                <w:sz w:val="18"/>
                <w:szCs w:val="18"/>
              </w:rPr>
              <w:t>5 429,7</w:t>
            </w:r>
          </w:p>
        </w:tc>
        <w:tc>
          <w:tcPr>
            <w:tcW w:w="1843" w:type="dxa"/>
            <w:vAlign w:val="center"/>
          </w:tcPr>
          <w:p w:rsidR="003C712E" w:rsidRPr="003B0F34" w:rsidRDefault="003C712E" w:rsidP="003C712E">
            <w:pPr>
              <w:jc w:val="center"/>
              <w:rPr>
                <w:rFonts w:ascii="Times New Roman" w:hAnsi="Times New Roman" w:cs="Times New Roman"/>
                <w:sz w:val="18"/>
                <w:szCs w:val="18"/>
                <w:lang w:val="en-US"/>
              </w:rPr>
            </w:pPr>
            <w:r>
              <w:rPr>
                <w:rFonts w:ascii="Times New Roman" w:hAnsi="Times New Roman" w:cs="Times New Roman"/>
                <w:sz w:val="18"/>
                <w:szCs w:val="18"/>
              </w:rPr>
              <w:t>«</w:t>
            </w:r>
            <w:r w:rsidRPr="003B0F34">
              <w:rPr>
                <w:rFonts w:ascii="Times New Roman" w:hAnsi="Times New Roman" w:cs="Times New Roman"/>
                <w:sz w:val="18"/>
                <w:szCs w:val="18"/>
                <w:lang w:val="en-US"/>
              </w:rPr>
              <w:t>ABAKAN AIRPORT</w:t>
            </w:r>
            <w:r>
              <w:rPr>
                <w:rFonts w:ascii="Times New Roman" w:hAnsi="Times New Roman" w:cs="Times New Roman"/>
                <w:sz w:val="18"/>
                <w:szCs w:val="18"/>
              </w:rPr>
              <w:t>»</w:t>
            </w:r>
            <w:r>
              <w:rPr>
                <w:rFonts w:ascii="Times New Roman" w:hAnsi="Times New Roman" w:cs="Times New Roman"/>
                <w:sz w:val="18"/>
                <w:szCs w:val="18"/>
                <w:lang w:val="en-US"/>
              </w:rPr>
              <w:t xml:space="preserve"> LL</w:t>
            </w:r>
            <w:r w:rsidRPr="003B0F34">
              <w:rPr>
                <w:rFonts w:ascii="Times New Roman" w:hAnsi="Times New Roman" w:cs="Times New Roman"/>
                <w:sz w:val="18"/>
                <w:szCs w:val="18"/>
                <w:lang w:val="en-US"/>
              </w:rPr>
              <w:t>C</w:t>
            </w:r>
          </w:p>
        </w:tc>
        <w:tc>
          <w:tcPr>
            <w:tcW w:w="3402" w:type="dxa"/>
            <w:vAlign w:val="center"/>
          </w:tcPr>
          <w:p w:rsidR="003C712E" w:rsidRPr="003B0F34" w:rsidRDefault="003C712E" w:rsidP="003C712E">
            <w:pPr>
              <w:jc w:val="center"/>
              <w:rPr>
                <w:rFonts w:ascii="Times New Roman" w:hAnsi="Times New Roman" w:cs="Times New Roman"/>
                <w:sz w:val="18"/>
                <w:szCs w:val="18"/>
                <w:lang w:val="en-US"/>
              </w:rPr>
            </w:pPr>
            <w:r w:rsidRPr="004161D8">
              <w:rPr>
                <w:rFonts w:ascii="Times New Roman" w:hAnsi="Times New Roman" w:cs="Times New Roman"/>
                <w:sz w:val="18"/>
                <w:szCs w:val="18"/>
                <w:lang w:val="en-US"/>
              </w:rPr>
              <w:t>The object is provided with infrastructure, a row there passes the federal automobile highway M54 "Yenisei", the railroad "Krasnoyarsk", the international airport "Abakan"</w:t>
            </w:r>
          </w:p>
        </w:tc>
        <w:tc>
          <w:tcPr>
            <w:tcW w:w="1275" w:type="dxa"/>
            <w:vAlign w:val="center"/>
          </w:tcPr>
          <w:p w:rsidR="003C712E" w:rsidRPr="003B0F34" w:rsidRDefault="003C712E" w:rsidP="003C712E">
            <w:pPr>
              <w:jc w:val="center"/>
              <w:rPr>
                <w:rFonts w:ascii="Times New Roman" w:hAnsi="Times New Roman" w:cs="Times New Roman"/>
                <w:sz w:val="18"/>
                <w:szCs w:val="18"/>
                <w:lang w:val="en-US"/>
              </w:rPr>
            </w:pPr>
            <w:proofErr w:type="spellStart"/>
            <w:r>
              <w:rPr>
                <w:rFonts w:ascii="MyriadPro-Cond" w:hAnsi="MyriadPro-Cond" w:cs="MyriadPro-Cond"/>
                <w:color w:val="2A2722"/>
                <w:sz w:val="18"/>
                <w:szCs w:val="18"/>
              </w:rPr>
              <w:t>Under</w:t>
            </w:r>
            <w:proofErr w:type="spellEnd"/>
            <w:r>
              <w:rPr>
                <w:rFonts w:ascii="MyriadPro-Cond" w:hAnsi="MyriadPro-Cond" w:cs="MyriadPro-Cond"/>
                <w:color w:val="2A2722"/>
                <w:sz w:val="18"/>
                <w:szCs w:val="18"/>
              </w:rPr>
              <w:t xml:space="preserve"> </w:t>
            </w:r>
            <w:proofErr w:type="spellStart"/>
            <w:r>
              <w:rPr>
                <w:rFonts w:ascii="MyriadPro-Cond" w:hAnsi="MyriadPro-Cond" w:cs="MyriadPro-Cond"/>
                <w:color w:val="2A2722"/>
                <w:sz w:val="18"/>
                <w:szCs w:val="18"/>
              </w:rPr>
              <w:t>evaluation</w:t>
            </w:r>
            <w:proofErr w:type="spellEnd"/>
          </w:p>
        </w:tc>
        <w:tc>
          <w:tcPr>
            <w:tcW w:w="1675" w:type="dxa"/>
            <w:vAlign w:val="center"/>
          </w:tcPr>
          <w:p w:rsidR="003C712E" w:rsidRPr="003B0F34" w:rsidRDefault="003C712E" w:rsidP="003C712E">
            <w:pPr>
              <w:jc w:val="center"/>
              <w:rPr>
                <w:rFonts w:ascii="Times New Roman" w:hAnsi="Times New Roman" w:cs="Times New Roman"/>
                <w:sz w:val="18"/>
                <w:szCs w:val="18"/>
                <w:lang w:val="en-US"/>
              </w:rPr>
            </w:pPr>
            <w:r w:rsidRPr="00454398">
              <w:rPr>
                <w:rFonts w:ascii="Times New Roman" w:hAnsi="Times New Roman" w:cs="Times New Roman"/>
                <w:sz w:val="18"/>
                <w:szCs w:val="18"/>
              </w:rPr>
              <w:t>2012-2014</w:t>
            </w:r>
          </w:p>
        </w:tc>
      </w:tr>
      <w:tr w:rsidR="003C712E" w:rsidRPr="00292DFC" w:rsidTr="003C712E">
        <w:tc>
          <w:tcPr>
            <w:tcW w:w="1996"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С</w:t>
            </w:r>
            <w:r w:rsidRPr="00454398">
              <w:rPr>
                <w:rFonts w:ascii="Times New Roman" w:hAnsi="Times New Roman" w:cs="Times New Roman"/>
                <w:sz w:val="18"/>
                <w:szCs w:val="18"/>
              </w:rPr>
              <w:t>троительство комплекса зданий «АБАКАН СИТИ»</w:t>
            </w:r>
          </w:p>
        </w:tc>
        <w:tc>
          <w:tcPr>
            <w:tcW w:w="4491"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 xml:space="preserve">Проект «Абакан-Сити» представляет собой строительство комплекса зданий, включающего в себя: деловой центр, гостиницу, торгово-развлекательный центр. Комплекс рассматривается как объект республиканского масштаба в области развития </w:t>
            </w:r>
            <w:proofErr w:type="gramStart"/>
            <w:r w:rsidRPr="00454398">
              <w:rPr>
                <w:rFonts w:ascii="Times New Roman" w:hAnsi="Times New Roman" w:cs="Times New Roman"/>
                <w:sz w:val="18"/>
                <w:szCs w:val="18"/>
              </w:rPr>
              <w:t>бизнес-туризма</w:t>
            </w:r>
            <w:proofErr w:type="gramEnd"/>
            <w:r w:rsidRPr="00454398">
              <w:rPr>
                <w:rFonts w:ascii="Times New Roman" w:hAnsi="Times New Roman" w:cs="Times New Roman"/>
                <w:sz w:val="18"/>
                <w:szCs w:val="18"/>
              </w:rPr>
              <w:t xml:space="preserve"> и деловой а</w:t>
            </w:r>
            <w:r>
              <w:rPr>
                <w:rFonts w:ascii="Times New Roman" w:hAnsi="Times New Roman" w:cs="Times New Roman"/>
                <w:sz w:val="18"/>
                <w:szCs w:val="18"/>
              </w:rPr>
              <w:t>ктивности Хакасии</w:t>
            </w:r>
          </w:p>
        </w:tc>
        <w:tc>
          <w:tcPr>
            <w:tcW w:w="1276"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5 000</w:t>
            </w:r>
          </w:p>
        </w:tc>
        <w:tc>
          <w:tcPr>
            <w:tcW w:w="1843"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Правительство Республики Хакасия</w:t>
            </w:r>
          </w:p>
        </w:tc>
        <w:tc>
          <w:tcPr>
            <w:tcW w:w="3402" w:type="dxa"/>
            <w:vAlign w:val="center"/>
          </w:tcPr>
          <w:p w:rsidR="003C712E" w:rsidRPr="00454398" w:rsidRDefault="003C712E" w:rsidP="003C712E">
            <w:pPr>
              <w:jc w:val="center"/>
              <w:rPr>
                <w:rFonts w:ascii="Times New Roman" w:hAnsi="Times New Roman" w:cs="Times New Roman"/>
                <w:sz w:val="18"/>
                <w:szCs w:val="18"/>
              </w:rPr>
            </w:pPr>
            <w:r w:rsidRPr="00177D6F">
              <w:rPr>
                <w:rFonts w:ascii="Times New Roman" w:hAnsi="Times New Roman" w:cs="Times New Roman"/>
                <w:sz w:val="18"/>
                <w:szCs w:val="18"/>
              </w:rPr>
              <w:t>Объект обеспечен инфраструктурой.</w:t>
            </w:r>
            <w:r>
              <w:rPr>
                <w:rFonts w:ascii="Times New Roman" w:hAnsi="Times New Roman" w:cs="Times New Roman"/>
                <w:sz w:val="18"/>
                <w:szCs w:val="18"/>
              </w:rPr>
              <w:t xml:space="preserve"> Федеральная автомобильная трасса</w:t>
            </w:r>
            <w:r w:rsidRPr="00177D6F">
              <w:rPr>
                <w:rFonts w:ascii="Times New Roman" w:hAnsi="Times New Roman" w:cs="Times New Roman"/>
                <w:sz w:val="18"/>
                <w:szCs w:val="18"/>
              </w:rPr>
              <w:t xml:space="preserve"> М54 «Енисей»</w:t>
            </w:r>
            <w:r>
              <w:rPr>
                <w:rFonts w:ascii="Times New Roman" w:hAnsi="Times New Roman" w:cs="Times New Roman"/>
                <w:sz w:val="18"/>
                <w:szCs w:val="18"/>
              </w:rPr>
              <w:t>. В черте административного центра города Абакан</w:t>
            </w:r>
          </w:p>
        </w:tc>
        <w:tc>
          <w:tcPr>
            <w:tcW w:w="1275"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8  лет</w:t>
            </w:r>
          </w:p>
        </w:tc>
        <w:tc>
          <w:tcPr>
            <w:tcW w:w="1675"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2013-2020</w:t>
            </w:r>
          </w:p>
        </w:tc>
      </w:tr>
      <w:tr w:rsidR="003C712E" w:rsidRPr="00371319" w:rsidTr="003C712E">
        <w:tc>
          <w:tcPr>
            <w:tcW w:w="1996" w:type="dxa"/>
            <w:vAlign w:val="center"/>
          </w:tcPr>
          <w:p w:rsidR="003C712E" w:rsidRPr="00371319" w:rsidRDefault="003C712E" w:rsidP="003C712E">
            <w:pPr>
              <w:jc w:val="center"/>
              <w:rPr>
                <w:rFonts w:ascii="Times New Roman" w:hAnsi="Times New Roman" w:cs="Times New Roman"/>
                <w:sz w:val="18"/>
                <w:szCs w:val="18"/>
                <w:lang w:val="en-US"/>
              </w:rPr>
            </w:pPr>
            <w:r w:rsidRPr="00371319">
              <w:rPr>
                <w:rFonts w:ascii="Times New Roman" w:hAnsi="Times New Roman" w:cs="Times New Roman"/>
                <w:sz w:val="18"/>
                <w:szCs w:val="18"/>
                <w:lang w:val="en-US"/>
              </w:rPr>
              <w:t>Construction of a complex of buildings "ABAKAN CITY"</w:t>
            </w:r>
          </w:p>
        </w:tc>
        <w:tc>
          <w:tcPr>
            <w:tcW w:w="4491" w:type="dxa"/>
            <w:vAlign w:val="center"/>
          </w:tcPr>
          <w:p w:rsidR="003C712E" w:rsidRPr="00371319" w:rsidRDefault="003C712E" w:rsidP="003C712E">
            <w:pPr>
              <w:jc w:val="center"/>
              <w:rPr>
                <w:rFonts w:ascii="Times New Roman" w:hAnsi="Times New Roman" w:cs="Times New Roman"/>
                <w:sz w:val="18"/>
                <w:szCs w:val="18"/>
                <w:lang w:val="en-US"/>
              </w:rPr>
            </w:pPr>
            <w:r w:rsidRPr="00371319">
              <w:rPr>
                <w:rFonts w:ascii="Times New Roman" w:hAnsi="Times New Roman" w:cs="Times New Roman"/>
                <w:sz w:val="18"/>
                <w:szCs w:val="18"/>
                <w:lang w:val="en-US"/>
              </w:rPr>
              <w:t xml:space="preserve">The Abakan City project represents construction of a complex of the buildings including: business center, hotel, shopping center. The complex is considered as object of republican scale in the field of development of business tourism and business activity of </w:t>
            </w:r>
            <w:proofErr w:type="spellStart"/>
            <w:r w:rsidRPr="00371319">
              <w:rPr>
                <w:rFonts w:ascii="Times New Roman" w:hAnsi="Times New Roman" w:cs="Times New Roman"/>
                <w:sz w:val="18"/>
                <w:szCs w:val="18"/>
                <w:lang w:val="en-US"/>
              </w:rPr>
              <w:t>Khakassia</w:t>
            </w:r>
            <w:proofErr w:type="spellEnd"/>
          </w:p>
        </w:tc>
        <w:tc>
          <w:tcPr>
            <w:tcW w:w="1276" w:type="dxa"/>
            <w:vAlign w:val="center"/>
          </w:tcPr>
          <w:p w:rsidR="003C712E" w:rsidRPr="00371319" w:rsidRDefault="001E18F7" w:rsidP="003C712E">
            <w:pPr>
              <w:jc w:val="center"/>
              <w:rPr>
                <w:rFonts w:ascii="Times New Roman" w:hAnsi="Times New Roman" w:cs="Times New Roman"/>
                <w:sz w:val="18"/>
                <w:szCs w:val="18"/>
              </w:rPr>
            </w:pPr>
            <w:r>
              <w:rPr>
                <w:rFonts w:ascii="Times New Roman" w:hAnsi="Times New Roman" w:cs="Times New Roman"/>
                <w:sz w:val="18"/>
                <w:szCs w:val="18"/>
              </w:rPr>
              <w:t>5 000</w:t>
            </w:r>
          </w:p>
        </w:tc>
        <w:tc>
          <w:tcPr>
            <w:tcW w:w="1843" w:type="dxa"/>
            <w:vAlign w:val="center"/>
          </w:tcPr>
          <w:p w:rsidR="003C712E" w:rsidRPr="00371319" w:rsidRDefault="003C712E" w:rsidP="003C712E">
            <w:pPr>
              <w:jc w:val="center"/>
              <w:rPr>
                <w:rFonts w:ascii="Times New Roman" w:hAnsi="Times New Roman" w:cs="Times New Roman"/>
                <w:sz w:val="18"/>
                <w:szCs w:val="18"/>
                <w:lang w:val="en-US"/>
              </w:rPr>
            </w:pPr>
            <w:r w:rsidRPr="00371319">
              <w:rPr>
                <w:rFonts w:ascii="Times New Roman" w:hAnsi="Times New Roman" w:cs="Times New Roman"/>
                <w:sz w:val="18"/>
                <w:szCs w:val="18"/>
                <w:lang w:val="en-US"/>
              </w:rPr>
              <w:t xml:space="preserve">Government of the Republic of </w:t>
            </w:r>
            <w:proofErr w:type="spellStart"/>
            <w:r w:rsidRPr="00371319">
              <w:rPr>
                <w:rFonts w:ascii="Times New Roman" w:hAnsi="Times New Roman" w:cs="Times New Roman"/>
                <w:sz w:val="18"/>
                <w:szCs w:val="18"/>
                <w:lang w:val="en-US"/>
              </w:rPr>
              <w:t>Khakassia</w:t>
            </w:r>
            <w:proofErr w:type="spellEnd"/>
          </w:p>
        </w:tc>
        <w:tc>
          <w:tcPr>
            <w:tcW w:w="3402" w:type="dxa"/>
            <w:vAlign w:val="center"/>
          </w:tcPr>
          <w:p w:rsidR="003C712E" w:rsidRPr="00371319" w:rsidRDefault="003C712E" w:rsidP="003C712E">
            <w:pPr>
              <w:jc w:val="center"/>
              <w:rPr>
                <w:rFonts w:ascii="Times New Roman" w:hAnsi="Times New Roman" w:cs="Times New Roman"/>
                <w:sz w:val="18"/>
                <w:szCs w:val="18"/>
                <w:lang w:val="en-US"/>
              </w:rPr>
            </w:pPr>
            <w:r w:rsidRPr="00371319">
              <w:rPr>
                <w:rFonts w:ascii="Times New Roman" w:hAnsi="Times New Roman" w:cs="Times New Roman"/>
                <w:sz w:val="18"/>
                <w:szCs w:val="18"/>
                <w:lang w:val="en-US"/>
              </w:rPr>
              <w:t>The object is provided with infrastructure. Federal automobile highway M54 "Yenisei". Within an administrative center of the city of Abakan</w:t>
            </w:r>
          </w:p>
        </w:tc>
        <w:tc>
          <w:tcPr>
            <w:tcW w:w="1275" w:type="dxa"/>
            <w:vAlign w:val="center"/>
          </w:tcPr>
          <w:p w:rsidR="003C712E" w:rsidRPr="003B0F34" w:rsidRDefault="003C712E" w:rsidP="003C712E">
            <w:pPr>
              <w:jc w:val="center"/>
              <w:rPr>
                <w:rFonts w:ascii="Times New Roman" w:hAnsi="Times New Roman" w:cs="Times New Roman"/>
                <w:sz w:val="18"/>
                <w:szCs w:val="18"/>
                <w:lang w:val="en-US"/>
              </w:rPr>
            </w:pPr>
            <w:r>
              <w:rPr>
                <w:rFonts w:ascii="Times New Roman" w:hAnsi="Times New Roman" w:cs="Times New Roman"/>
                <w:sz w:val="18"/>
                <w:szCs w:val="18"/>
              </w:rPr>
              <w:t>8</w:t>
            </w:r>
            <w:r>
              <w:t xml:space="preserve"> </w:t>
            </w:r>
            <w:r w:rsidRPr="00E77B34">
              <w:rPr>
                <w:rFonts w:ascii="Times New Roman" w:hAnsi="Times New Roman" w:cs="Times New Roman"/>
                <w:sz w:val="18"/>
                <w:szCs w:val="18"/>
              </w:rPr>
              <w:t xml:space="preserve"> </w:t>
            </w:r>
            <w:proofErr w:type="spellStart"/>
            <w:r w:rsidRPr="00E77B34">
              <w:rPr>
                <w:rFonts w:ascii="Times New Roman" w:hAnsi="Times New Roman" w:cs="Times New Roman"/>
                <w:sz w:val="18"/>
                <w:szCs w:val="18"/>
              </w:rPr>
              <w:t>years</w:t>
            </w:r>
            <w:proofErr w:type="spellEnd"/>
          </w:p>
        </w:tc>
        <w:tc>
          <w:tcPr>
            <w:tcW w:w="1675" w:type="dxa"/>
            <w:vAlign w:val="center"/>
          </w:tcPr>
          <w:p w:rsidR="003C712E" w:rsidRPr="00371319" w:rsidRDefault="003C712E" w:rsidP="003C712E">
            <w:pPr>
              <w:jc w:val="center"/>
              <w:rPr>
                <w:rFonts w:ascii="Times New Roman" w:hAnsi="Times New Roman" w:cs="Times New Roman"/>
                <w:sz w:val="18"/>
                <w:szCs w:val="18"/>
                <w:lang w:val="en-US"/>
              </w:rPr>
            </w:pPr>
            <w:r>
              <w:rPr>
                <w:rFonts w:ascii="Times New Roman" w:hAnsi="Times New Roman" w:cs="Times New Roman"/>
                <w:sz w:val="18"/>
                <w:szCs w:val="18"/>
              </w:rPr>
              <w:t>2013-2020</w:t>
            </w:r>
          </w:p>
        </w:tc>
      </w:tr>
      <w:tr w:rsidR="003C712E" w:rsidRPr="00292DFC" w:rsidTr="003C712E">
        <w:trPr>
          <w:trHeight w:val="1401"/>
        </w:trPr>
        <w:tc>
          <w:tcPr>
            <w:tcW w:w="1996"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С</w:t>
            </w:r>
            <w:r w:rsidRPr="00454398">
              <w:rPr>
                <w:rFonts w:ascii="Times New Roman" w:hAnsi="Times New Roman" w:cs="Times New Roman"/>
                <w:sz w:val="18"/>
                <w:szCs w:val="18"/>
              </w:rPr>
              <w:t>оздание и развитие промышленного парка «ЧЕРНОГОРСКИЙ»</w:t>
            </w:r>
          </w:p>
        </w:tc>
        <w:tc>
          <w:tcPr>
            <w:tcW w:w="4491"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 xml:space="preserve">Проект представляет собой систему производственных, складских, офисных площадей, оборудованных инженерными и информационными коммуникациями. Территория парка будет включать в себя общие объекты </w:t>
            </w:r>
            <w:r>
              <w:rPr>
                <w:rFonts w:ascii="Times New Roman" w:hAnsi="Times New Roman" w:cs="Times New Roman"/>
                <w:sz w:val="18"/>
                <w:szCs w:val="18"/>
              </w:rPr>
              <w:t xml:space="preserve">инженерной </w:t>
            </w:r>
            <w:r w:rsidRPr="00454398">
              <w:rPr>
                <w:rFonts w:ascii="Times New Roman" w:hAnsi="Times New Roman" w:cs="Times New Roman"/>
                <w:sz w:val="18"/>
                <w:szCs w:val="18"/>
              </w:rPr>
              <w:t xml:space="preserve"> инфраструктуры, административные здания и стоянки для большегрузных </w:t>
            </w:r>
            <w:r>
              <w:rPr>
                <w:rFonts w:ascii="Times New Roman" w:hAnsi="Times New Roman" w:cs="Times New Roman"/>
                <w:sz w:val="18"/>
                <w:szCs w:val="18"/>
              </w:rPr>
              <w:t>автомобилей</w:t>
            </w:r>
          </w:p>
        </w:tc>
        <w:tc>
          <w:tcPr>
            <w:tcW w:w="1276"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7 080</w:t>
            </w:r>
          </w:p>
        </w:tc>
        <w:tc>
          <w:tcPr>
            <w:tcW w:w="1843"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Администрация города Черногорска</w:t>
            </w:r>
          </w:p>
        </w:tc>
        <w:tc>
          <w:tcPr>
            <w:tcW w:w="3402"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Разработана проектно-сметная документация.  Рядом проходит федеральная автомобильная трасса</w:t>
            </w:r>
            <w:r w:rsidRPr="00177D6F">
              <w:rPr>
                <w:rFonts w:ascii="Times New Roman" w:hAnsi="Times New Roman" w:cs="Times New Roman"/>
                <w:sz w:val="18"/>
                <w:szCs w:val="18"/>
              </w:rPr>
              <w:t xml:space="preserve"> М54 «Енисей</w:t>
            </w:r>
            <w:r>
              <w:rPr>
                <w:rFonts w:ascii="Times New Roman" w:hAnsi="Times New Roman" w:cs="Times New Roman"/>
                <w:sz w:val="18"/>
                <w:szCs w:val="18"/>
              </w:rPr>
              <w:t xml:space="preserve">», ветка </w:t>
            </w:r>
            <w:proofErr w:type="gramStart"/>
            <w:r>
              <w:rPr>
                <w:rFonts w:ascii="Times New Roman" w:hAnsi="Times New Roman" w:cs="Times New Roman"/>
                <w:sz w:val="18"/>
                <w:szCs w:val="18"/>
              </w:rPr>
              <w:t>Абакан-Черногорские</w:t>
            </w:r>
            <w:proofErr w:type="gramEnd"/>
            <w:r>
              <w:rPr>
                <w:rFonts w:ascii="Times New Roman" w:hAnsi="Times New Roman" w:cs="Times New Roman"/>
                <w:sz w:val="18"/>
                <w:szCs w:val="18"/>
              </w:rPr>
              <w:t xml:space="preserve"> копи Восточно-Сибирской железной дороги, международный аэропорт «Абакан»</w:t>
            </w:r>
          </w:p>
        </w:tc>
        <w:tc>
          <w:tcPr>
            <w:tcW w:w="1275"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8,7 лет</w:t>
            </w:r>
          </w:p>
        </w:tc>
        <w:tc>
          <w:tcPr>
            <w:tcW w:w="1675"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I этап</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2012-2014            II этап: 2015-2021</w:t>
            </w:r>
          </w:p>
        </w:tc>
      </w:tr>
      <w:tr w:rsidR="003C712E" w:rsidRPr="00292DFC" w:rsidTr="003C712E">
        <w:trPr>
          <w:trHeight w:val="1401"/>
        </w:trPr>
        <w:tc>
          <w:tcPr>
            <w:tcW w:w="1996" w:type="dxa"/>
            <w:vAlign w:val="center"/>
          </w:tcPr>
          <w:p w:rsidR="003C712E" w:rsidRPr="00371319" w:rsidRDefault="003C712E" w:rsidP="003C712E">
            <w:pPr>
              <w:jc w:val="center"/>
              <w:rPr>
                <w:rFonts w:ascii="Times New Roman" w:hAnsi="Times New Roman" w:cs="Times New Roman"/>
                <w:sz w:val="18"/>
                <w:szCs w:val="18"/>
                <w:lang w:val="en-US"/>
              </w:rPr>
            </w:pPr>
            <w:r w:rsidRPr="00371319">
              <w:rPr>
                <w:rFonts w:ascii="Times New Roman" w:hAnsi="Times New Roman" w:cs="Times New Roman"/>
                <w:sz w:val="18"/>
                <w:szCs w:val="18"/>
                <w:lang w:val="en-US"/>
              </w:rPr>
              <w:t>Creation and development of industrial park "CHERNOGORSKY"</w:t>
            </w:r>
          </w:p>
        </w:tc>
        <w:tc>
          <w:tcPr>
            <w:tcW w:w="4491" w:type="dxa"/>
            <w:vAlign w:val="center"/>
          </w:tcPr>
          <w:p w:rsidR="003C712E" w:rsidRPr="00371319" w:rsidRDefault="003C712E" w:rsidP="003C712E">
            <w:pPr>
              <w:jc w:val="center"/>
              <w:rPr>
                <w:rFonts w:ascii="Times New Roman" w:hAnsi="Times New Roman" w:cs="Times New Roman"/>
                <w:sz w:val="18"/>
                <w:szCs w:val="18"/>
                <w:lang w:val="en-US"/>
              </w:rPr>
            </w:pPr>
            <w:r w:rsidRPr="0007593D">
              <w:rPr>
                <w:rFonts w:ascii="Times New Roman" w:hAnsi="Times New Roman" w:cs="Times New Roman"/>
                <w:sz w:val="18"/>
                <w:szCs w:val="18"/>
                <w:lang w:val="en-US"/>
              </w:rPr>
              <w:t xml:space="preserve">The project represents system of the floor, warehouse, </w:t>
            </w:r>
            <w:proofErr w:type="gramStart"/>
            <w:r w:rsidRPr="0007593D">
              <w:rPr>
                <w:rFonts w:ascii="Times New Roman" w:hAnsi="Times New Roman" w:cs="Times New Roman"/>
                <w:sz w:val="18"/>
                <w:szCs w:val="18"/>
                <w:lang w:val="en-US"/>
              </w:rPr>
              <w:t>office</w:t>
            </w:r>
            <w:proofErr w:type="gramEnd"/>
            <w:r w:rsidRPr="0007593D">
              <w:rPr>
                <w:rFonts w:ascii="Times New Roman" w:hAnsi="Times New Roman" w:cs="Times New Roman"/>
                <w:sz w:val="18"/>
                <w:szCs w:val="18"/>
                <w:lang w:val="en-US"/>
              </w:rPr>
              <w:t xml:space="preserve"> spaces equipped with engineering and information communications. The territory of park will include the general objects of engineering infrastructure, office buildings and parking for heavy-load cars</w:t>
            </w:r>
          </w:p>
        </w:tc>
        <w:tc>
          <w:tcPr>
            <w:tcW w:w="1276" w:type="dxa"/>
            <w:vAlign w:val="center"/>
          </w:tcPr>
          <w:p w:rsidR="003C712E" w:rsidRPr="0007593D" w:rsidRDefault="001E18F7" w:rsidP="003C712E">
            <w:pPr>
              <w:jc w:val="center"/>
              <w:rPr>
                <w:rFonts w:ascii="Times New Roman" w:hAnsi="Times New Roman" w:cs="Times New Roman"/>
                <w:sz w:val="18"/>
                <w:szCs w:val="18"/>
              </w:rPr>
            </w:pPr>
            <w:r>
              <w:rPr>
                <w:rFonts w:ascii="Times New Roman" w:hAnsi="Times New Roman" w:cs="Times New Roman"/>
                <w:sz w:val="18"/>
                <w:szCs w:val="18"/>
              </w:rPr>
              <w:t>7 080</w:t>
            </w:r>
          </w:p>
        </w:tc>
        <w:tc>
          <w:tcPr>
            <w:tcW w:w="1843" w:type="dxa"/>
            <w:vAlign w:val="center"/>
          </w:tcPr>
          <w:p w:rsidR="003C712E" w:rsidRPr="00371319" w:rsidRDefault="003C712E" w:rsidP="003C712E">
            <w:pPr>
              <w:jc w:val="center"/>
              <w:rPr>
                <w:rFonts w:ascii="Times New Roman" w:hAnsi="Times New Roman" w:cs="Times New Roman"/>
                <w:sz w:val="18"/>
                <w:szCs w:val="18"/>
                <w:lang w:val="en-US"/>
              </w:rPr>
            </w:pPr>
            <w:r w:rsidRPr="0007593D">
              <w:rPr>
                <w:rFonts w:ascii="Times New Roman" w:hAnsi="Times New Roman" w:cs="Times New Roman"/>
                <w:sz w:val="18"/>
                <w:szCs w:val="18"/>
                <w:lang w:val="en-US"/>
              </w:rPr>
              <w:t xml:space="preserve">City administration of </w:t>
            </w:r>
            <w:proofErr w:type="spellStart"/>
            <w:r w:rsidRPr="0007593D">
              <w:rPr>
                <w:rFonts w:ascii="Times New Roman" w:hAnsi="Times New Roman" w:cs="Times New Roman"/>
                <w:sz w:val="18"/>
                <w:szCs w:val="18"/>
                <w:lang w:val="en-US"/>
              </w:rPr>
              <w:t>Chernogorsk</w:t>
            </w:r>
            <w:proofErr w:type="spellEnd"/>
          </w:p>
        </w:tc>
        <w:tc>
          <w:tcPr>
            <w:tcW w:w="3402" w:type="dxa"/>
            <w:vAlign w:val="center"/>
          </w:tcPr>
          <w:p w:rsidR="003C712E" w:rsidRPr="00371319" w:rsidRDefault="003C712E" w:rsidP="003C712E">
            <w:pPr>
              <w:jc w:val="center"/>
              <w:rPr>
                <w:rFonts w:ascii="Times New Roman" w:hAnsi="Times New Roman" w:cs="Times New Roman"/>
                <w:sz w:val="18"/>
                <w:szCs w:val="18"/>
                <w:lang w:val="en-US"/>
              </w:rPr>
            </w:pPr>
            <w:r w:rsidRPr="0007593D">
              <w:rPr>
                <w:rFonts w:ascii="Times New Roman" w:hAnsi="Times New Roman" w:cs="Times New Roman"/>
                <w:sz w:val="18"/>
                <w:szCs w:val="18"/>
                <w:lang w:val="en-US"/>
              </w:rPr>
              <w:t>Design and budget documentation is developed. Nearby there passes the federal automobile highway M54 "Yenisei", a branch Abakan-Montenegro save East Siberian Railway, the international airport "Abakan"</w:t>
            </w:r>
          </w:p>
        </w:tc>
        <w:tc>
          <w:tcPr>
            <w:tcW w:w="1275" w:type="dxa"/>
            <w:vAlign w:val="center"/>
          </w:tcPr>
          <w:p w:rsidR="003C712E" w:rsidRDefault="003C712E" w:rsidP="003C712E">
            <w:pPr>
              <w:jc w:val="center"/>
              <w:rPr>
                <w:rFonts w:ascii="Times New Roman" w:hAnsi="Times New Roman" w:cs="Times New Roman"/>
                <w:sz w:val="18"/>
                <w:szCs w:val="18"/>
              </w:rPr>
            </w:pPr>
            <w:r>
              <w:rPr>
                <w:rFonts w:ascii="Times New Roman" w:hAnsi="Times New Roman" w:cs="Times New Roman"/>
                <w:sz w:val="18"/>
                <w:szCs w:val="18"/>
              </w:rPr>
              <w:t xml:space="preserve">8,7 </w:t>
            </w:r>
            <w:r>
              <w:t xml:space="preserve"> </w:t>
            </w:r>
            <w:proofErr w:type="spellStart"/>
            <w:r w:rsidRPr="00E77B34">
              <w:rPr>
                <w:rFonts w:ascii="Times New Roman" w:hAnsi="Times New Roman" w:cs="Times New Roman"/>
                <w:sz w:val="18"/>
                <w:szCs w:val="18"/>
              </w:rPr>
              <w:t>years</w:t>
            </w:r>
            <w:proofErr w:type="spellEnd"/>
          </w:p>
        </w:tc>
        <w:tc>
          <w:tcPr>
            <w:tcW w:w="1675" w:type="dxa"/>
            <w:vAlign w:val="center"/>
          </w:tcPr>
          <w:p w:rsidR="003C712E" w:rsidRPr="00AD343C" w:rsidRDefault="003C712E" w:rsidP="003C712E">
            <w:pPr>
              <w:jc w:val="center"/>
              <w:rPr>
                <w:rFonts w:ascii="Times New Roman" w:hAnsi="Times New Roman" w:cs="Times New Roman"/>
                <w:sz w:val="18"/>
                <w:szCs w:val="18"/>
              </w:rPr>
            </w:pPr>
            <w:proofErr w:type="spellStart"/>
            <w:r>
              <w:rPr>
                <w:rFonts w:ascii="Times New Roman" w:hAnsi="Times New Roman" w:cs="Times New Roman"/>
                <w:sz w:val="18"/>
                <w:szCs w:val="18"/>
              </w:rPr>
              <w:t>Stage</w:t>
            </w:r>
            <w:proofErr w:type="spellEnd"/>
            <w:r>
              <w:rPr>
                <w:rFonts w:ascii="Times New Roman" w:hAnsi="Times New Roman" w:cs="Times New Roman"/>
                <w:sz w:val="18"/>
                <w:szCs w:val="18"/>
              </w:rPr>
              <w:t xml:space="preserve"> I: 2012-2014</w:t>
            </w:r>
          </w:p>
          <w:p w:rsidR="003C712E" w:rsidRPr="00454398" w:rsidRDefault="003C712E" w:rsidP="003C712E">
            <w:pPr>
              <w:jc w:val="center"/>
              <w:rPr>
                <w:rFonts w:ascii="Times New Roman" w:hAnsi="Times New Roman" w:cs="Times New Roman"/>
                <w:sz w:val="18"/>
                <w:szCs w:val="18"/>
              </w:rPr>
            </w:pPr>
            <w:proofErr w:type="spellStart"/>
            <w:r>
              <w:rPr>
                <w:rFonts w:ascii="Times New Roman" w:hAnsi="Times New Roman" w:cs="Times New Roman"/>
                <w:sz w:val="18"/>
                <w:szCs w:val="18"/>
              </w:rPr>
              <w:t>Stage</w:t>
            </w:r>
            <w:proofErr w:type="spellEnd"/>
            <w:r>
              <w:rPr>
                <w:rFonts w:ascii="Times New Roman" w:hAnsi="Times New Roman" w:cs="Times New Roman"/>
                <w:sz w:val="18"/>
                <w:szCs w:val="18"/>
              </w:rPr>
              <w:t xml:space="preserve"> II: 2015-2021</w:t>
            </w:r>
          </w:p>
        </w:tc>
      </w:tr>
      <w:tr w:rsidR="003C712E" w:rsidRPr="00292DFC" w:rsidTr="003C712E">
        <w:trPr>
          <w:trHeight w:val="998"/>
        </w:trPr>
        <w:tc>
          <w:tcPr>
            <w:tcW w:w="1996"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К</w:t>
            </w:r>
            <w:r w:rsidRPr="00454398">
              <w:rPr>
                <w:rFonts w:ascii="Times New Roman" w:hAnsi="Times New Roman" w:cs="Times New Roman"/>
                <w:sz w:val="18"/>
                <w:szCs w:val="18"/>
              </w:rPr>
              <w:t>омплексная жилая застройка «</w:t>
            </w:r>
            <w:proofErr w:type="gramStart"/>
            <w:r w:rsidRPr="00454398">
              <w:rPr>
                <w:rFonts w:ascii="Times New Roman" w:hAnsi="Times New Roman" w:cs="Times New Roman"/>
                <w:sz w:val="18"/>
                <w:szCs w:val="18"/>
              </w:rPr>
              <w:t>НОВО-ОБРАЗЦОВО</w:t>
            </w:r>
            <w:proofErr w:type="gramEnd"/>
            <w:r w:rsidRPr="00454398">
              <w:rPr>
                <w:rFonts w:ascii="Times New Roman" w:hAnsi="Times New Roman" w:cs="Times New Roman"/>
                <w:sz w:val="18"/>
                <w:szCs w:val="18"/>
              </w:rPr>
              <w:t>»</w:t>
            </w:r>
          </w:p>
        </w:tc>
        <w:tc>
          <w:tcPr>
            <w:tcW w:w="4491" w:type="dxa"/>
            <w:vAlign w:val="center"/>
          </w:tcPr>
          <w:p w:rsidR="003C712E" w:rsidRPr="00454398" w:rsidRDefault="003C712E" w:rsidP="003C712E">
            <w:pPr>
              <w:jc w:val="center"/>
              <w:rPr>
                <w:rFonts w:ascii="Times New Roman" w:hAnsi="Times New Roman" w:cs="Times New Roman"/>
                <w:sz w:val="18"/>
                <w:szCs w:val="18"/>
              </w:rPr>
            </w:pPr>
            <w:r w:rsidRPr="00454398">
              <w:rPr>
                <w:rFonts w:ascii="Times New Roman" w:hAnsi="Times New Roman" w:cs="Times New Roman"/>
                <w:sz w:val="18"/>
                <w:szCs w:val="18"/>
              </w:rPr>
              <w:t>Планируется осуществить комплексную жилую застройку на территории площадью 238,6 га, обеспеченную инженерной инфраструктурой и объектами социального и кул</w:t>
            </w:r>
            <w:r>
              <w:rPr>
                <w:rFonts w:ascii="Times New Roman" w:hAnsi="Times New Roman" w:cs="Times New Roman"/>
                <w:sz w:val="18"/>
                <w:szCs w:val="18"/>
              </w:rPr>
              <w:t>ьтурно-бытового обслуживания</w:t>
            </w:r>
          </w:p>
        </w:tc>
        <w:tc>
          <w:tcPr>
            <w:tcW w:w="1276"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9 370</w:t>
            </w:r>
          </w:p>
        </w:tc>
        <w:tc>
          <w:tcPr>
            <w:tcW w:w="1843"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Администрация Усть-Абаканского района, Правительство Республики Хакасия</w:t>
            </w:r>
          </w:p>
        </w:tc>
        <w:tc>
          <w:tcPr>
            <w:tcW w:w="3402"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Разработана проектно-сметная документация. Рядом проходит федеральная автомобильная трасса</w:t>
            </w:r>
            <w:r w:rsidRPr="00177D6F">
              <w:rPr>
                <w:rFonts w:ascii="Times New Roman" w:hAnsi="Times New Roman" w:cs="Times New Roman"/>
                <w:sz w:val="18"/>
                <w:szCs w:val="18"/>
              </w:rPr>
              <w:t xml:space="preserve"> М54 «Енисей»</w:t>
            </w:r>
            <w:r>
              <w:rPr>
                <w:rFonts w:ascii="Times New Roman" w:hAnsi="Times New Roman" w:cs="Times New Roman"/>
                <w:sz w:val="18"/>
                <w:szCs w:val="18"/>
              </w:rPr>
              <w:t>,  международный аэропорт «Абакан»</w:t>
            </w:r>
          </w:p>
        </w:tc>
        <w:tc>
          <w:tcPr>
            <w:tcW w:w="1275" w:type="dxa"/>
            <w:vAlign w:val="center"/>
          </w:tcPr>
          <w:p w:rsidR="003C712E" w:rsidRPr="00454398" w:rsidRDefault="003C712E" w:rsidP="003C712E">
            <w:pPr>
              <w:jc w:val="center"/>
              <w:rPr>
                <w:rFonts w:ascii="Times New Roman" w:hAnsi="Times New Roman" w:cs="Times New Roman"/>
                <w:sz w:val="18"/>
                <w:szCs w:val="18"/>
              </w:rPr>
            </w:pPr>
            <w:r w:rsidRPr="00BF66FF">
              <w:rPr>
                <w:rFonts w:ascii="Times New Roman" w:hAnsi="Times New Roman" w:cs="Times New Roman"/>
                <w:sz w:val="18"/>
                <w:szCs w:val="18"/>
              </w:rPr>
              <w:t>В стадии оценки</w:t>
            </w:r>
          </w:p>
        </w:tc>
        <w:tc>
          <w:tcPr>
            <w:tcW w:w="1675" w:type="dxa"/>
            <w:vAlign w:val="center"/>
          </w:tcPr>
          <w:p w:rsidR="003C712E" w:rsidRPr="00454398" w:rsidRDefault="003C712E" w:rsidP="003C712E">
            <w:pPr>
              <w:jc w:val="center"/>
              <w:rPr>
                <w:rFonts w:ascii="Times New Roman" w:hAnsi="Times New Roman" w:cs="Times New Roman"/>
                <w:sz w:val="18"/>
                <w:szCs w:val="18"/>
              </w:rPr>
            </w:pPr>
            <w:r>
              <w:rPr>
                <w:rFonts w:ascii="Times New Roman" w:hAnsi="Times New Roman" w:cs="Times New Roman"/>
                <w:sz w:val="18"/>
                <w:szCs w:val="18"/>
              </w:rPr>
              <w:t>2012-2020</w:t>
            </w:r>
          </w:p>
        </w:tc>
      </w:tr>
    </w:tbl>
    <w:p w:rsidR="009F1E04" w:rsidRDefault="003C712E">
      <w:r>
        <w:t xml:space="preserve"> </w:t>
      </w:r>
      <w:r w:rsidR="009F1E04">
        <w:br w:type="page"/>
      </w:r>
    </w:p>
    <w:tbl>
      <w:tblPr>
        <w:tblStyle w:val="a3"/>
        <w:tblpPr w:leftFromText="180" w:rightFromText="180" w:vertAnchor="page" w:horzAnchor="margin" w:tblpXSpec="center" w:tblpY="680"/>
        <w:tblW w:w="15958" w:type="dxa"/>
        <w:tblLayout w:type="fixed"/>
        <w:tblLook w:val="04A0" w:firstRow="1" w:lastRow="0" w:firstColumn="1" w:lastColumn="0" w:noHBand="0" w:noVBand="1"/>
      </w:tblPr>
      <w:tblGrid>
        <w:gridCol w:w="1996"/>
        <w:gridCol w:w="4491"/>
        <w:gridCol w:w="1276"/>
        <w:gridCol w:w="1843"/>
        <w:gridCol w:w="3402"/>
        <w:gridCol w:w="1275"/>
        <w:gridCol w:w="1675"/>
      </w:tblGrid>
      <w:tr w:rsidR="00BF66FF" w:rsidRPr="00021818" w:rsidTr="00206525">
        <w:trPr>
          <w:trHeight w:val="998"/>
        </w:trPr>
        <w:tc>
          <w:tcPr>
            <w:tcW w:w="1996" w:type="dxa"/>
            <w:vAlign w:val="center"/>
          </w:tcPr>
          <w:p w:rsidR="00BF66FF" w:rsidRPr="00021818" w:rsidRDefault="00BF66FF" w:rsidP="00206525">
            <w:pPr>
              <w:jc w:val="center"/>
              <w:rPr>
                <w:rFonts w:ascii="Times New Roman" w:hAnsi="Times New Roman" w:cs="Times New Roman"/>
                <w:sz w:val="18"/>
                <w:szCs w:val="18"/>
                <w:lang w:val="en-US"/>
              </w:rPr>
            </w:pPr>
            <w:r w:rsidRPr="00021818">
              <w:rPr>
                <w:rFonts w:ascii="Times New Roman" w:hAnsi="Times New Roman" w:cs="Times New Roman"/>
                <w:sz w:val="18"/>
                <w:szCs w:val="18"/>
                <w:lang w:val="en-US"/>
              </w:rPr>
              <w:lastRenderedPageBreak/>
              <w:t>Complex housing estate "the NEW it is MODEL"</w:t>
            </w:r>
          </w:p>
        </w:tc>
        <w:tc>
          <w:tcPr>
            <w:tcW w:w="4491" w:type="dxa"/>
            <w:vAlign w:val="center"/>
          </w:tcPr>
          <w:p w:rsidR="00BF66FF" w:rsidRPr="00021818" w:rsidRDefault="00BF66FF" w:rsidP="00206525">
            <w:pPr>
              <w:jc w:val="center"/>
              <w:rPr>
                <w:rFonts w:ascii="Times New Roman" w:hAnsi="Times New Roman" w:cs="Times New Roman"/>
                <w:sz w:val="18"/>
                <w:szCs w:val="18"/>
                <w:lang w:val="en-US"/>
              </w:rPr>
            </w:pPr>
            <w:r w:rsidRPr="00021818">
              <w:rPr>
                <w:rFonts w:ascii="Times New Roman" w:hAnsi="Times New Roman" w:cs="Times New Roman"/>
                <w:sz w:val="18"/>
                <w:szCs w:val="18"/>
                <w:lang w:val="en-US"/>
              </w:rPr>
              <w:t>It is planned to carry out a complex housing estate in the territory of 238,6 hectares, provided with engineering infrastructure and objects of social and cultural and community service</w:t>
            </w:r>
          </w:p>
        </w:tc>
        <w:tc>
          <w:tcPr>
            <w:tcW w:w="1276" w:type="dxa"/>
            <w:vAlign w:val="center"/>
          </w:tcPr>
          <w:p w:rsidR="00BF66FF" w:rsidRPr="00021818" w:rsidRDefault="001E18F7" w:rsidP="00206525">
            <w:pPr>
              <w:jc w:val="center"/>
              <w:rPr>
                <w:rFonts w:ascii="Times New Roman" w:hAnsi="Times New Roman" w:cs="Times New Roman"/>
                <w:sz w:val="18"/>
                <w:szCs w:val="18"/>
              </w:rPr>
            </w:pPr>
            <w:r>
              <w:rPr>
                <w:rFonts w:ascii="Times New Roman" w:hAnsi="Times New Roman" w:cs="Times New Roman"/>
                <w:sz w:val="18"/>
                <w:szCs w:val="18"/>
              </w:rPr>
              <w:t>9 370</w:t>
            </w:r>
          </w:p>
        </w:tc>
        <w:tc>
          <w:tcPr>
            <w:tcW w:w="1843" w:type="dxa"/>
            <w:vAlign w:val="center"/>
          </w:tcPr>
          <w:p w:rsidR="00BF66FF" w:rsidRPr="00021818" w:rsidRDefault="00BF66FF" w:rsidP="00206525">
            <w:pPr>
              <w:jc w:val="center"/>
              <w:rPr>
                <w:rFonts w:ascii="Times New Roman" w:hAnsi="Times New Roman" w:cs="Times New Roman"/>
                <w:sz w:val="18"/>
                <w:szCs w:val="18"/>
                <w:lang w:val="en-US"/>
              </w:rPr>
            </w:pPr>
            <w:r w:rsidRPr="00021818">
              <w:rPr>
                <w:rFonts w:ascii="Times New Roman" w:hAnsi="Times New Roman" w:cs="Times New Roman"/>
                <w:sz w:val="18"/>
                <w:szCs w:val="18"/>
                <w:lang w:val="en-US"/>
              </w:rPr>
              <w:t xml:space="preserve">Administration of the </w:t>
            </w:r>
            <w:proofErr w:type="spellStart"/>
            <w:r w:rsidRPr="00021818">
              <w:rPr>
                <w:rFonts w:ascii="Times New Roman" w:hAnsi="Times New Roman" w:cs="Times New Roman"/>
                <w:sz w:val="18"/>
                <w:szCs w:val="18"/>
                <w:lang w:val="en-US"/>
              </w:rPr>
              <w:t>Ust-Abakansky</w:t>
            </w:r>
            <w:proofErr w:type="spellEnd"/>
            <w:r w:rsidRPr="00021818">
              <w:rPr>
                <w:rFonts w:ascii="Times New Roman" w:hAnsi="Times New Roman" w:cs="Times New Roman"/>
                <w:sz w:val="18"/>
                <w:szCs w:val="18"/>
                <w:lang w:val="en-US"/>
              </w:rPr>
              <w:t xml:space="preserve"> area, Government of the Republic of </w:t>
            </w:r>
            <w:proofErr w:type="spellStart"/>
            <w:r w:rsidRPr="00021818">
              <w:rPr>
                <w:rFonts w:ascii="Times New Roman" w:hAnsi="Times New Roman" w:cs="Times New Roman"/>
                <w:sz w:val="18"/>
                <w:szCs w:val="18"/>
                <w:lang w:val="en-US"/>
              </w:rPr>
              <w:t>Khakassia</w:t>
            </w:r>
            <w:proofErr w:type="spellEnd"/>
          </w:p>
        </w:tc>
        <w:tc>
          <w:tcPr>
            <w:tcW w:w="3402" w:type="dxa"/>
            <w:vAlign w:val="center"/>
          </w:tcPr>
          <w:p w:rsidR="00BF66FF" w:rsidRPr="00021818" w:rsidRDefault="00BF66FF" w:rsidP="00206525">
            <w:pPr>
              <w:jc w:val="center"/>
              <w:rPr>
                <w:rFonts w:ascii="Times New Roman" w:hAnsi="Times New Roman" w:cs="Times New Roman"/>
                <w:sz w:val="18"/>
                <w:szCs w:val="18"/>
                <w:lang w:val="en-US"/>
              </w:rPr>
            </w:pPr>
            <w:r w:rsidRPr="00C9247C">
              <w:rPr>
                <w:rFonts w:ascii="Times New Roman" w:hAnsi="Times New Roman" w:cs="Times New Roman"/>
                <w:sz w:val="18"/>
                <w:szCs w:val="18"/>
                <w:lang w:val="en-US"/>
              </w:rPr>
              <w:t>Design and budget documentation is developed. Nearby there passes the federal automobile highway M54 "Yenisei", the international airport "Abakan"</w:t>
            </w:r>
          </w:p>
        </w:tc>
        <w:tc>
          <w:tcPr>
            <w:tcW w:w="1275" w:type="dxa"/>
            <w:vAlign w:val="center"/>
          </w:tcPr>
          <w:p w:rsidR="00BF66FF" w:rsidRPr="003B0F34" w:rsidRDefault="00BF66FF" w:rsidP="00206525">
            <w:pPr>
              <w:jc w:val="center"/>
              <w:rPr>
                <w:rFonts w:ascii="Times New Roman" w:hAnsi="Times New Roman" w:cs="Times New Roman"/>
                <w:sz w:val="18"/>
                <w:szCs w:val="18"/>
                <w:lang w:val="en-US"/>
              </w:rPr>
            </w:pPr>
            <w:proofErr w:type="spellStart"/>
            <w:r>
              <w:rPr>
                <w:rFonts w:ascii="MyriadPro-Cond" w:hAnsi="MyriadPro-Cond" w:cs="MyriadPro-Cond"/>
                <w:color w:val="2A2722"/>
                <w:sz w:val="18"/>
                <w:szCs w:val="18"/>
              </w:rPr>
              <w:t>Under</w:t>
            </w:r>
            <w:proofErr w:type="spellEnd"/>
            <w:r>
              <w:rPr>
                <w:rFonts w:ascii="MyriadPro-Cond" w:hAnsi="MyriadPro-Cond" w:cs="MyriadPro-Cond"/>
                <w:color w:val="2A2722"/>
                <w:sz w:val="18"/>
                <w:szCs w:val="18"/>
              </w:rPr>
              <w:t xml:space="preserve"> </w:t>
            </w:r>
            <w:proofErr w:type="spellStart"/>
            <w:r>
              <w:rPr>
                <w:rFonts w:ascii="MyriadPro-Cond" w:hAnsi="MyriadPro-Cond" w:cs="MyriadPro-Cond"/>
                <w:color w:val="2A2722"/>
                <w:sz w:val="18"/>
                <w:szCs w:val="18"/>
              </w:rPr>
              <w:t>evaluation</w:t>
            </w:r>
            <w:proofErr w:type="spellEnd"/>
          </w:p>
        </w:tc>
        <w:tc>
          <w:tcPr>
            <w:tcW w:w="1675" w:type="dxa"/>
            <w:vAlign w:val="center"/>
          </w:tcPr>
          <w:p w:rsidR="00BF66FF" w:rsidRPr="00021818" w:rsidRDefault="00BF66FF" w:rsidP="00206525">
            <w:pPr>
              <w:jc w:val="center"/>
              <w:rPr>
                <w:rFonts w:ascii="Times New Roman" w:hAnsi="Times New Roman" w:cs="Times New Roman"/>
                <w:sz w:val="18"/>
                <w:szCs w:val="18"/>
                <w:lang w:val="en-US"/>
              </w:rPr>
            </w:pPr>
            <w:r>
              <w:rPr>
                <w:rFonts w:ascii="Times New Roman" w:hAnsi="Times New Roman" w:cs="Times New Roman"/>
                <w:sz w:val="18"/>
                <w:szCs w:val="18"/>
              </w:rPr>
              <w:t>2012-2020</w:t>
            </w:r>
          </w:p>
        </w:tc>
      </w:tr>
      <w:tr w:rsidR="003B0F34" w:rsidRPr="00292DFC" w:rsidTr="00206525">
        <w:tc>
          <w:tcPr>
            <w:tcW w:w="1996" w:type="dxa"/>
            <w:vAlign w:val="center"/>
          </w:tcPr>
          <w:p w:rsidR="003B0F34" w:rsidRPr="00454398" w:rsidRDefault="003B0F34" w:rsidP="00206525">
            <w:pPr>
              <w:jc w:val="center"/>
              <w:rPr>
                <w:rFonts w:ascii="Times New Roman" w:hAnsi="Times New Roman" w:cs="Times New Roman"/>
                <w:sz w:val="18"/>
                <w:szCs w:val="18"/>
              </w:rPr>
            </w:pPr>
            <w:r>
              <w:rPr>
                <w:rFonts w:ascii="Times New Roman" w:hAnsi="Times New Roman" w:cs="Times New Roman"/>
                <w:sz w:val="18"/>
                <w:szCs w:val="18"/>
              </w:rPr>
              <w:t>С</w:t>
            </w:r>
            <w:r w:rsidRPr="00454398">
              <w:rPr>
                <w:rFonts w:ascii="Times New Roman" w:hAnsi="Times New Roman" w:cs="Times New Roman"/>
                <w:sz w:val="18"/>
                <w:szCs w:val="18"/>
              </w:rPr>
              <w:t>троительство 4 энергоблока  АБАКАНСКОЙ ТЭЦ (ОАО «Енисейская ТГК (ТГК-13)»</w:t>
            </w:r>
            <w:proofErr w:type="gramStart"/>
            <w:r w:rsidRPr="00454398">
              <w:rPr>
                <w:rFonts w:ascii="Times New Roman" w:hAnsi="Times New Roman" w:cs="Times New Roman"/>
                <w:sz w:val="18"/>
                <w:szCs w:val="18"/>
              </w:rPr>
              <w:t xml:space="preserve"> )</w:t>
            </w:r>
            <w:proofErr w:type="gramEnd"/>
          </w:p>
        </w:tc>
        <w:tc>
          <w:tcPr>
            <w:tcW w:w="4491" w:type="dxa"/>
            <w:vAlign w:val="center"/>
          </w:tcPr>
          <w:p w:rsidR="003B0F34" w:rsidRPr="00454398" w:rsidRDefault="003B0F34" w:rsidP="00206525">
            <w:pPr>
              <w:jc w:val="center"/>
              <w:rPr>
                <w:rFonts w:ascii="Times New Roman" w:hAnsi="Times New Roman" w:cs="Times New Roman"/>
                <w:sz w:val="18"/>
                <w:szCs w:val="18"/>
              </w:rPr>
            </w:pPr>
            <w:r w:rsidRPr="00454398">
              <w:rPr>
                <w:rFonts w:ascii="Times New Roman" w:hAnsi="Times New Roman" w:cs="Times New Roman"/>
                <w:sz w:val="18"/>
                <w:szCs w:val="18"/>
              </w:rPr>
              <w:t>строительство 4 энергоблока  АБАКАНСКОЙ ТЭЦ позволит  повысить надёжность энергоснабжения республики</w:t>
            </w:r>
          </w:p>
        </w:tc>
        <w:tc>
          <w:tcPr>
            <w:tcW w:w="1276" w:type="dxa"/>
            <w:vAlign w:val="center"/>
          </w:tcPr>
          <w:p w:rsidR="003B0F34" w:rsidRPr="00454398" w:rsidRDefault="00E77B34" w:rsidP="00206525">
            <w:pPr>
              <w:jc w:val="center"/>
              <w:rPr>
                <w:rFonts w:ascii="Times New Roman" w:hAnsi="Times New Roman" w:cs="Times New Roman"/>
                <w:sz w:val="18"/>
                <w:szCs w:val="18"/>
              </w:rPr>
            </w:pPr>
            <w:r>
              <w:rPr>
                <w:rFonts w:ascii="Times New Roman" w:hAnsi="Times New Roman" w:cs="Times New Roman"/>
                <w:sz w:val="18"/>
                <w:szCs w:val="18"/>
              </w:rPr>
              <w:t>10 626</w:t>
            </w:r>
          </w:p>
        </w:tc>
        <w:tc>
          <w:tcPr>
            <w:tcW w:w="1843" w:type="dxa"/>
            <w:vAlign w:val="center"/>
          </w:tcPr>
          <w:p w:rsidR="003B0F34" w:rsidRPr="00454398" w:rsidRDefault="003B0F34" w:rsidP="00206525">
            <w:pPr>
              <w:jc w:val="center"/>
              <w:rPr>
                <w:rFonts w:ascii="Times New Roman" w:hAnsi="Times New Roman" w:cs="Times New Roman"/>
                <w:sz w:val="18"/>
                <w:szCs w:val="18"/>
              </w:rPr>
            </w:pPr>
            <w:proofErr w:type="gramStart"/>
            <w:r w:rsidRPr="00454398">
              <w:rPr>
                <w:rFonts w:ascii="Times New Roman" w:hAnsi="Times New Roman" w:cs="Times New Roman"/>
                <w:sz w:val="18"/>
                <w:szCs w:val="18"/>
              </w:rPr>
              <w:t>АБАКАНСКОЙ ТЭЦ</w:t>
            </w:r>
            <w:r w:rsidR="001E18F7">
              <w:rPr>
                <w:rFonts w:ascii="Times New Roman" w:hAnsi="Times New Roman" w:cs="Times New Roman"/>
                <w:sz w:val="18"/>
                <w:szCs w:val="18"/>
              </w:rPr>
              <w:t xml:space="preserve"> (ОАО «Енисейская ТГК (ТГК-13)»</w:t>
            </w:r>
            <w:r w:rsidRPr="00454398">
              <w:rPr>
                <w:rFonts w:ascii="Times New Roman" w:hAnsi="Times New Roman" w:cs="Times New Roman"/>
                <w:sz w:val="18"/>
                <w:szCs w:val="18"/>
              </w:rPr>
              <w:t>)</w:t>
            </w:r>
            <w:proofErr w:type="gramEnd"/>
          </w:p>
        </w:tc>
        <w:tc>
          <w:tcPr>
            <w:tcW w:w="3402" w:type="dxa"/>
            <w:vAlign w:val="center"/>
          </w:tcPr>
          <w:p w:rsidR="003B0F34" w:rsidRPr="00454398" w:rsidRDefault="003B0F34" w:rsidP="00206525">
            <w:pPr>
              <w:jc w:val="center"/>
              <w:rPr>
                <w:rFonts w:ascii="Times New Roman" w:hAnsi="Times New Roman" w:cs="Times New Roman"/>
                <w:sz w:val="18"/>
                <w:szCs w:val="18"/>
              </w:rPr>
            </w:pPr>
            <w:r w:rsidRPr="00177D6F">
              <w:rPr>
                <w:rFonts w:ascii="Times New Roman" w:hAnsi="Times New Roman" w:cs="Times New Roman"/>
                <w:sz w:val="18"/>
                <w:szCs w:val="18"/>
              </w:rPr>
              <w:t>Объект обеспечен инфраструктурой.</w:t>
            </w:r>
            <w:r>
              <w:rPr>
                <w:rFonts w:ascii="Times New Roman" w:hAnsi="Times New Roman" w:cs="Times New Roman"/>
                <w:sz w:val="18"/>
                <w:szCs w:val="18"/>
              </w:rPr>
              <w:t xml:space="preserve"> Федеральная автомобильная трасса</w:t>
            </w:r>
            <w:r w:rsidRPr="00177D6F">
              <w:rPr>
                <w:rFonts w:ascii="Times New Roman" w:hAnsi="Times New Roman" w:cs="Times New Roman"/>
                <w:sz w:val="18"/>
                <w:szCs w:val="18"/>
              </w:rPr>
              <w:t xml:space="preserve"> М54 «Енисей»</w:t>
            </w:r>
            <w:r>
              <w:rPr>
                <w:rFonts w:ascii="Times New Roman" w:hAnsi="Times New Roman" w:cs="Times New Roman"/>
                <w:sz w:val="18"/>
                <w:szCs w:val="18"/>
              </w:rPr>
              <w:t>. В черте регионального центра города Абакан</w:t>
            </w:r>
          </w:p>
        </w:tc>
        <w:tc>
          <w:tcPr>
            <w:tcW w:w="1275" w:type="dxa"/>
            <w:vAlign w:val="center"/>
          </w:tcPr>
          <w:p w:rsidR="003B0F34" w:rsidRPr="00454398" w:rsidRDefault="003B0F34" w:rsidP="00206525">
            <w:pPr>
              <w:jc w:val="center"/>
              <w:rPr>
                <w:rFonts w:ascii="Times New Roman" w:hAnsi="Times New Roman" w:cs="Times New Roman"/>
                <w:sz w:val="18"/>
                <w:szCs w:val="18"/>
              </w:rPr>
            </w:pPr>
            <w:r>
              <w:rPr>
                <w:rFonts w:ascii="Times New Roman" w:hAnsi="Times New Roman" w:cs="Times New Roman"/>
                <w:sz w:val="18"/>
                <w:szCs w:val="18"/>
              </w:rPr>
              <w:t>9,5 лет</w:t>
            </w:r>
          </w:p>
        </w:tc>
        <w:tc>
          <w:tcPr>
            <w:tcW w:w="1675" w:type="dxa"/>
            <w:vAlign w:val="center"/>
          </w:tcPr>
          <w:p w:rsidR="003B0F34" w:rsidRPr="00454398" w:rsidRDefault="00E77B34" w:rsidP="00206525">
            <w:pPr>
              <w:jc w:val="center"/>
              <w:rPr>
                <w:rFonts w:ascii="Times New Roman" w:hAnsi="Times New Roman" w:cs="Times New Roman"/>
                <w:sz w:val="18"/>
                <w:szCs w:val="18"/>
              </w:rPr>
            </w:pPr>
            <w:r>
              <w:rPr>
                <w:rFonts w:ascii="Times New Roman" w:hAnsi="Times New Roman" w:cs="Times New Roman"/>
                <w:sz w:val="18"/>
                <w:szCs w:val="18"/>
              </w:rPr>
              <w:t>2012-2014</w:t>
            </w:r>
          </w:p>
        </w:tc>
      </w:tr>
      <w:tr w:rsidR="00302E66" w:rsidRPr="00302E66" w:rsidTr="00206525">
        <w:tc>
          <w:tcPr>
            <w:tcW w:w="1996" w:type="dxa"/>
            <w:vAlign w:val="center"/>
          </w:tcPr>
          <w:p w:rsidR="00302E66" w:rsidRPr="00302E66" w:rsidRDefault="00302E66" w:rsidP="00206525">
            <w:pPr>
              <w:jc w:val="center"/>
              <w:rPr>
                <w:rFonts w:ascii="Times New Roman" w:hAnsi="Times New Roman" w:cs="Times New Roman"/>
                <w:sz w:val="18"/>
                <w:szCs w:val="18"/>
                <w:lang w:val="en-US"/>
              </w:rPr>
            </w:pPr>
            <w:r w:rsidRPr="00302E66">
              <w:rPr>
                <w:rFonts w:ascii="Times New Roman" w:hAnsi="Times New Roman" w:cs="Times New Roman"/>
                <w:sz w:val="18"/>
                <w:szCs w:val="18"/>
                <w:lang w:val="en-US"/>
              </w:rPr>
              <w:t>Construction 4 power units of ABAKAN combined heat and power plant (JSC Yenisei TGC (TGC-13))</w:t>
            </w:r>
          </w:p>
        </w:tc>
        <w:tc>
          <w:tcPr>
            <w:tcW w:w="4491" w:type="dxa"/>
            <w:vAlign w:val="center"/>
          </w:tcPr>
          <w:p w:rsidR="00302E66" w:rsidRPr="00302E66" w:rsidRDefault="00E77B34" w:rsidP="00206525">
            <w:pPr>
              <w:jc w:val="center"/>
              <w:rPr>
                <w:rFonts w:ascii="Times New Roman" w:hAnsi="Times New Roman" w:cs="Times New Roman"/>
                <w:sz w:val="18"/>
                <w:szCs w:val="18"/>
                <w:lang w:val="en-US"/>
              </w:rPr>
            </w:pPr>
            <w:r w:rsidRPr="00E77B34">
              <w:rPr>
                <w:rFonts w:ascii="Times New Roman" w:hAnsi="Times New Roman" w:cs="Times New Roman"/>
                <w:sz w:val="18"/>
                <w:szCs w:val="18"/>
                <w:lang w:val="en-US"/>
              </w:rPr>
              <w:t>construction 4 power units of ABAKAN combined heat and power plant will allow to increase reliability of power supply of the republic</w:t>
            </w:r>
          </w:p>
        </w:tc>
        <w:tc>
          <w:tcPr>
            <w:tcW w:w="1276" w:type="dxa"/>
            <w:vAlign w:val="center"/>
          </w:tcPr>
          <w:p w:rsidR="00302E66" w:rsidRPr="00E77B34" w:rsidRDefault="001E18F7" w:rsidP="00206525">
            <w:pPr>
              <w:jc w:val="center"/>
              <w:rPr>
                <w:rFonts w:ascii="Times New Roman" w:hAnsi="Times New Roman" w:cs="Times New Roman"/>
                <w:sz w:val="18"/>
                <w:szCs w:val="18"/>
              </w:rPr>
            </w:pPr>
            <w:r>
              <w:rPr>
                <w:rFonts w:ascii="Times New Roman" w:hAnsi="Times New Roman" w:cs="Times New Roman"/>
                <w:sz w:val="18"/>
                <w:szCs w:val="18"/>
              </w:rPr>
              <w:t>10 626</w:t>
            </w:r>
          </w:p>
        </w:tc>
        <w:tc>
          <w:tcPr>
            <w:tcW w:w="1843" w:type="dxa"/>
            <w:vAlign w:val="center"/>
          </w:tcPr>
          <w:p w:rsidR="00302E66" w:rsidRPr="00302E66" w:rsidRDefault="00E77B34" w:rsidP="00206525">
            <w:pPr>
              <w:jc w:val="center"/>
              <w:rPr>
                <w:rFonts w:ascii="Times New Roman" w:hAnsi="Times New Roman" w:cs="Times New Roman"/>
                <w:sz w:val="18"/>
                <w:szCs w:val="18"/>
                <w:lang w:val="en-US"/>
              </w:rPr>
            </w:pPr>
            <w:r w:rsidRPr="00E77B34">
              <w:rPr>
                <w:rFonts w:ascii="Times New Roman" w:hAnsi="Times New Roman" w:cs="Times New Roman"/>
                <w:sz w:val="18"/>
                <w:szCs w:val="18"/>
                <w:lang w:val="en-US"/>
              </w:rPr>
              <w:t>ABAKAN combined heat and power plant (JSC Yenisei TGC (TGC-13))</w:t>
            </w:r>
          </w:p>
        </w:tc>
        <w:tc>
          <w:tcPr>
            <w:tcW w:w="3402" w:type="dxa"/>
            <w:vAlign w:val="center"/>
          </w:tcPr>
          <w:p w:rsidR="00302E66" w:rsidRPr="00302E66" w:rsidRDefault="00E77B34" w:rsidP="00206525">
            <w:pPr>
              <w:jc w:val="center"/>
              <w:rPr>
                <w:rFonts w:ascii="Times New Roman" w:hAnsi="Times New Roman" w:cs="Times New Roman"/>
                <w:sz w:val="18"/>
                <w:szCs w:val="18"/>
                <w:lang w:val="en-US"/>
              </w:rPr>
            </w:pPr>
            <w:r w:rsidRPr="00E77B34">
              <w:rPr>
                <w:rFonts w:ascii="Times New Roman" w:hAnsi="Times New Roman" w:cs="Times New Roman"/>
                <w:sz w:val="18"/>
                <w:szCs w:val="18"/>
                <w:lang w:val="en-US"/>
              </w:rPr>
              <w:t>The object is provided with infrastructure. Federal automobile highway M54 "Yenisei". Within the regional downtown Abakan</w:t>
            </w:r>
          </w:p>
        </w:tc>
        <w:tc>
          <w:tcPr>
            <w:tcW w:w="1275" w:type="dxa"/>
            <w:vAlign w:val="center"/>
          </w:tcPr>
          <w:p w:rsidR="00302E66" w:rsidRPr="00302E66" w:rsidRDefault="00E77B34" w:rsidP="00206525">
            <w:pPr>
              <w:jc w:val="center"/>
              <w:rPr>
                <w:rFonts w:ascii="Times New Roman" w:hAnsi="Times New Roman" w:cs="Times New Roman"/>
                <w:sz w:val="18"/>
                <w:szCs w:val="18"/>
                <w:lang w:val="en-US"/>
              </w:rPr>
            </w:pPr>
            <w:r w:rsidRPr="00E77B34">
              <w:rPr>
                <w:rFonts w:ascii="Times New Roman" w:hAnsi="Times New Roman" w:cs="Times New Roman"/>
                <w:sz w:val="18"/>
                <w:szCs w:val="18"/>
                <w:lang w:val="en-US"/>
              </w:rPr>
              <w:t>9,5 years</w:t>
            </w:r>
          </w:p>
        </w:tc>
        <w:tc>
          <w:tcPr>
            <w:tcW w:w="1675" w:type="dxa"/>
            <w:vAlign w:val="center"/>
          </w:tcPr>
          <w:p w:rsidR="00302E66" w:rsidRPr="00302E66" w:rsidRDefault="00E77B34" w:rsidP="00206525">
            <w:pPr>
              <w:jc w:val="center"/>
              <w:rPr>
                <w:rFonts w:ascii="Times New Roman" w:hAnsi="Times New Roman" w:cs="Times New Roman"/>
                <w:sz w:val="18"/>
                <w:szCs w:val="18"/>
                <w:lang w:val="en-US"/>
              </w:rPr>
            </w:pPr>
            <w:r>
              <w:rPr>
                <w:rFonts w:ascii="Times New Roman" w:hAnsi="Times New Roman" w:cs="Times New Roman"/>
                <w:sz w:val="18"/>
                <w:szCs w:val="18"/>
              </w:rPr>
              <w:t>2012-2014</w:t>
            </w:r>
          </w:p>
        </w:tc>
      </w:tr>
      <w:tr w:rsidR="003B0F34" w:rsidRPr="00292DFC" w:rsidTr="00206525">
        <w:trPr>
          <w:trHeight w:val="972"/>
        </w:trPr>
        <w:tc>
          <w:tcPr>
            <w:tcW w:w="1996" w:type="dxa"/>
            <w:vAlign w:val="center"/>
          </w:tcPr>
          <w:p w:rsidR="003B0F34" w:rsidRPr="00454398" w:rsidRDefault="003B0F34" w:rsidP="00206525">
            <w:pPr>
              <w:jc w:val="center"/>
              <w:rPr>
                <w:rFonts w:ascii="Times New Roman" w:hAnsi="Times New Roman" w:cs="Times New Roman"/>
                <w:sz w:val="18"/>
                <w:szCs w:val="18"/>
              </w:rPr>
            </w:pPr>
            <w:r>
              <w:rPr>
                <w:rFonts w:ascii="Times New Roman" w:hAnsi="Times New Roman" w:cs="Times New Roman"/>
                <w:sz w:val="18"/>
                <w:szCs w:val="18"/>
              </w:rPr>
              <w:t>С</w:t>
            </w:r>
            <w:r w:rsidRPr="00454398">
              <w:rPr>
                <w:rFonts w:ascii="Times New Roman" w:hAnsi="Times New Roman" w:cs="Times New Roman"/>
                <w:sz w:val="18"/>
                <w:szCs w:val="18"/>
              </w:rPr>
              <w:t>оздание и развитие вертикально-интегрированного животноводческого комплекса на базе предприятий АПК "МАВР"</w:t>
            </w:r>
          </w:p>
        </w:tc>
        <w:tc>
          <w:tcPr>
            <w:tcW w:w="4491" w:type="dxa"/>
            <w:vAlign w:val="center"/>
          </w:tcPr>
          <w:p w:rsidR="003B0F34" w:rsidRPr="00454398" w:rsidRDefault="003B0F34" w:rsidP="00206525">
            <w:pPr>
              <w:pStyle w:val="a6"/>
              <w:shd w:val="clear" w:color="auto" w:fill="FFFFFF"/>
              <w:spacing w:before="0" w:beforeAutospacing="0" w:after="180" w:afterAutospacing="0"/>
              <w:jc w:val="center"/>
              <w:rPr>
                <w:sz w:val="18"/>
                <w:szCs w:val="18"/>
              </w:rPr>
            </w:pPr>
            <w:r w:rsidRPr="00454398">
              <w:rPr>
                <w:color w:val="000000"/>
                <w:sz w:val="18"/>
                <w:szCs w:val="18"/>
              </w:rPr>
              <w:t>Создание и развитие вертикально  интегрированного животноводческого комплекса  замкнутого цикла с применением новейших достижений в области содержания и выращивания животных, генетики и селекции, убоя, утилизации отходов, отвечающего международным нормативным и экологическим требованиям.</w:t>
            </w:r>
          </w:p>
        </w:tc>
        <w:tc>
          <w:tcPr>
            <w:tcW w:w="1276" w:type="dxa"/>
            <w:vAlign w:val="center"/>
          </w:tcPr>
          <w:p w:rsidR="003B0F34" w:rsidRDefault="00E77B34" w:rsidP="00206525">
            <w:pPr>
              <w:jc w:val="center"/>
              <w:rPr>
                <w:rFonts w:ascii="Times New Roman" w:hAnsi="Times New Roman" w:cs="Times New Roman"/>
                <w:sz w:val="18"/>
                <w:szCs w:val="18"/>
              </w:rPr>
            </w:pPr>
            <w:r>
              <w:rPr>
                <w:rFonts w:ascii="Times New Roman" w:hAnsi="Times New Roman" w:cs="Times New Roman"/>
                <w:sz w:val="18"/>
                <w:szCs w:val="18"/>
              </w:rPr>
              <w:t>14 489</w:t>
            </w:r>
          </w:p>
          <w:p w:rsidR="003B0F34" w:rsidRPr="00042872" w:rsidRDefault="003B0F34" w:rsidP="00206525">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w:t>
            </w:r>
            <w:r>
              <w:rPr>
                <w:rFonts w:ascii="Times New Roman" w:hAnsi="Times New Roman" w:cs="Times New Roman"/>
                <w:sz w:val="18"/>
                <w:szCs w:val="18"/>
              </w:rPr>
              <w:t xml:space="preserve"> этап)</w:t>
            </w:r>
          </w:p>
        </w:tc>
        <w:tc>
          <w:tcPr>
            <w:tcW w:w="1843" w:type="dxa"/>
            <w:vAlign w:val="center"/>
          </w:tcPr>
          <w:p w:rsidR="003B0F34" w:rsidRPr="00454398" w:rsidRDefault="003B0F34" w:rsidP="00206525">
            <w:pPr>
              <w:jc w:val="center"/>
              <w:rPr>
                <w:rFonts w:ascii="Times New Roman" w:hAnsi="Times New Roman" w:cs="Times New Roman"/>
                <w:sz w:val="18"/>
                <w:szCs w:val="18"/>
              </w:rPr>
            </w:pPr>
            <w:r w:rsidRPr="00454398">
              <w:rPr>
                <w:rFonts w:ascii="Times New Roman" w:hAnsi="Times New Roman" w:cs="Times New Roman"/>
                <w:sz w:val="18"/>
                <w:szCs w:val="18"/>
              </w:rPr>
              <w:t>АПК "МАВР"</w:t>
            </w:r>
          </w:p>
        </w:tc>
        <w:tc>
          <w:tcPr>
            <w:tcW w:w="3402" w:type="dxa"/>
            <w:vAlign w:val="center"/>
          </w:tcPr>
          <w:p w:rsidR="003B0F34" w:rsidRDefault="003B0F34" w:rsidP="00206525">
            <w:pPr>
              <w:jc w:val="center"/>
              <w:rPr>
                <w:rFonts w:ascii="Times New Roman" w:hAnsi="Times New Roman" w:cs="Times New Roman"/>
                <w:sz w:val="18"/>
                <w:szCs w:val="18"/>
              </w:rPr>
            </w:pPr>
            <w:r w:rsidRPr="00177D6F">
              <w:rPr>
                <w:rFonts w:ascii="Times New Roman" w:hAnsi="Times New Roman" w:cs="Times New Roman"/>
                <w:sz w:val="18"/>
                <w:szCs w:val="18"/>
              </w:rPr>
              <w:t>Объект обеспечен инфраструктурой.</w:t>
            </w:r>
            <w:r>
              <w:rPr>
                <w:rFonts w:ascii="Times New Roman" w:hAnsi="Times New Roman" w:cs="Times New Roman"/>
                <w:sz w:val="18"/>
                <w:szCs w:val="18"/>
              </w:rPr>
              <w:t xml:space="preserve"> Федеральная автомобильная трасса</w:t>
            </w:r>
            <w:r w:rsidRPr="00177D6F">
              <w:rPr>
                <w:rFonts w:ascii="Times New Roman" w:hAnsi="Times New Roman" w:cs="Times New Roman"/>
                <w:sz w:val="18"/>
                <w:szCs w:val="18"/>
              </w:rPr>
              <w:t xml:space="preserve"> М54 «Енисей»</w:t>
            </w:r>
            <w:r>
              <w:rPr>
                <w:rFonts w:ascii="Times New Roman" w:hAnsi="Times New Roman" w:cs="Times New Roman"/>
                <w:sz w:val="18"/>
                <w:szCs w:val="18"/>
              </w:rPr>
              <w:t>,  железная дорога «Красноярская»,  международный аэропорт «Абакан»</w:t>
            </w:r>
          </w:p>
          <w:p w:rsidR="003B0F34" w:rsidRPr="00454398" w:rsidRDefault="003B0F34" w:rsidP="00206525">
            <w:pPr>
              <w:jc w:val="center"/>
              <w:rPr>
                <w:rFonts w:ascii="Times New Roman" w:hAnsi="Times New Roman" w:cs="Times New Roman"/>
                <w:sz w:val="18"/>
                <w:szCs w:val="18"/>
              </w:rPr>
            </w:pPr>
          </w:p>
        </w:tc>
        <w:tc>
          <w:tcPr>
            <w:tcW w:w="1275" w:type="dxa"/>
            <w:vAlign w:val="center"/>
          </w:tcPr>
          <w:p w:rsidR="003B0F34" w:rsidRPr="00454398" w:rsidRDefault="0067347C" w:rsidP="00206525">
            <w:pPr>
              <w:jc w:val="center"/>
              <w:rPr>
                <w:rFonts w:ascii="Times New Roman" w:hAnsi="Times New Roman" w:cs="Times New Roman"/>
                <w:sz w:val="18"/>
                <w:szCs w:val="18"/>
              </w:rPr>
            </w:pPr>
            <w:r>
              <w:rPr>
                <w:rFonts w:ascii="Times New Roman" w:hAnsi="Times New Roman" w:cs="Times New Roman"/>
                <w:sz w:val="18"/>
                <w:szCs w:val="18"/>
              </w:rPr>
              <w:t>7,</w:t>
            </w:r>
            <w:r w:rsidR="003B0F34">
              <w:rPr>
                <w:rFonts w:ascii="Times New Roman" w:hAnsi="Times New Roman" w:cs="Times New Roman"/>
                <w:sz w:val="18"/>
                <w:szCs w:val="18"/>
              </w:rPr>
              <w:t>5 лет</w:t>
            </w:r>
          </w:p>
        </w:tc>
        <w:tc>
          <w:tcPr>
            <w:tcW w:w="1675" w:type="dxa"/>
            <w:vAlign w:val="center"/>
          </w:tcPr>
          <w:p w:rsidR="003B0F34" w:rsidRPr="00221414" w:rsidRDefault="003B0F34" w:rsidP="00206525">
            <w:pPr>
              <w:jc w:val="center"/>
              <w:rPr>
                <w:rFonts w:ascii="Times New Roman" w:hAnsi="Times New Roman" w:cs="Times New Roman"/>
                <w:sz w:val="18"/>
                <w:szCs w:val="18"/>
              </w:rPr>
            </w:pPr>
            <w:r w:rsidRPr="00221414">
              <w:rPr>
                <w:rFonts w:ascii="Times New Roman" w:hAnsi="Times New Roman" w:cs="Times New Roman"/>
                <w:color w:val="000000"/>
                <w:sz w:val="18"/>
                <w:szCs w:val="18"/>
              </w:rPr>
              <w:t>I этап (2012-2014);           II этап (2014-2018)</w:t>
            </w:r>
          </w:p>
        </w:tc>
      </w:tr>
      <w:tr w:rsidR="00E77B34" w:rsidRPr="00E77B34" w:rsidTr="00206525">
        <w:trPr>
          <w:trHeight w:val="972"/>
        </w:trPr>
        <w:tc>
          <w:tcPr>
            <w:tcW w:w="1996" w:type="dxa"/>
            <w:vAlign w:val="center"/>
          </w:tcPr>
          <w:p w:rsidR="00E77B34" w:rsidRPr="00E77B34" w:rsidRDefault="00E77B34" w:rsidP="00206525">
            <w:pPr>
              <w:jc w:val="center"/>
              <w:rPr>
                <w:rFonts w:ascii="Times New Roman" w:hAnsi="Times New Roman" w:cs="Times New Roman"/>
                <w:sz w:val="18"/>
                <w:szCs w:val="18"/>
                <w:lang w:val="en-US"/>
              </w:rPr>
            </w:pPr>
            <w:r w:rsidRPr="00E77B34">
              <w:rPr>
                <w:rFonts w:ascii="Times New Roman" w:hAnsi="Times New Roman" w:cs="Times New Roman"/>
                <w:sz w:val="18"/>
                <w:szCs w:val="18"/>
                <w:lang w:val="en-US"/>
              </w:rPr>
              <w:t>Creation and development of the vertically integrated livestock complex on the basis of the MAVR agrarian and industrial complexes enterprises</w:t>
            </w:r>
          </w:p>
        </w:tc>
        <w:tc>
          <w:tcPr>
            <w:tcW w:w="4491" w:type="dxa"/>
            <w:vAlign w:val="center"/>
          </w:tcPr>
          <w:p w:rsidR="00E77B34" w:rsidRPr="00E77B34" w:rsidRDefault="00E77B34" w:rsidP="00206525">
            <w:pPr>
              <w:pStyle w:val="a6"/>
              <w:shd w:val="clear" w:color="auto" w:fill="FFFFFF"/>
              <w:spacing w:before="0" w:beforeAutospacing="0" w:after="180" w:afterAutospacing="0"/>
              <w:jc w:val="center"/>
              <w:rPr>
                <w:color w:val="000000"/>
                <w:sz w:val="18"/>
                <w:szCs w:val="18"/>
                <w:lang w:val="en-US"/>
              </w:rPr>
            </w:pPr>
            <w:r w:rsidRPr="00E77B34">
              <w:rPr>
                <w:color w:val="000000"/>
                <w:sz w:val="18"/>
                <w:szCs w:val="18"/>
                <w:lang w:val="en-US"/>
              </w:rPr>
              <w:t>Creation and development of vertically integrated livestock complex of the closed cycle with application of the latest developments in the field of the contents and cultivation of animals, genetics and selection, slaughter, the recycling, meeting the international standard and ecological requirements.</w:t>
            </w:r>
          </w:p>
        </w:tc>
        <w:tc>
          <w:tcPr>
            <w:tcW w:w="1276" w:type="dxa"/>
            <w:vAlign w:val="center"/>
          </w:tcPr>
          <w:p w:rsidR="001E18F7" w:rsidRDefault="001E18F7" w:rsidP="001E18F7">
            <w:pPr>
              <w:jc w:val="center"/>
              <w:rPr>
                <w:rFonts w:ascii="Times New Roman" w:hAnsi="Times New Roman" w:cs="Times New Roman"/>
                <w:sz w:val="18"/>
                <w:szCs w:val="18"/>
              </w:rPr>
            </w:pPr>
            <w:r>
              <w:rPr>
                <w:rFonts w:ascii="Times New Roman" w:hAnsi="Times New Roman" w:cs="Times New Roman"/>
                <w:sz w:val="18"/>
                <w:szCs w:val="18"/>
              </w:rPr>
              <w:t>14</w:t>
            </w:r>
            <w:r>
              <w:rPr>
                <w:rFonts w:ascii="Times New Roman" w:hAnsi="Times New Roman" w:cs="Times New Roman"/>
                <w:sz w:val="18"/>
                <w:szCs w:val="18"/>
              </w:rPr>
              <w:t> </w:t>
            </w:r>
            <w:r>
              <w:rPr>
                <w:rFonts w:ascii="Times New Roman" w:hAnsi="Times New Roman" w:cs="Times New Roman"/>
                <w:sz w:val="18"/>
                <w:szCs w:val="18"/>
              </w:rPr>
              <w:t>489</w:t>
            </w:r>
          </w:p>
          <w:p w:rsidR="00E77B34" w:rsidRPr="00E77B34" w:rsidRDefault="00E77B34" w:rsidP="00206525">
            <w:pPr>
              <w:jc w:val="center"/>
              <w:rPr>
                <w:rFonts w:ascii="Times New Roman" w:hAnsi="Times New Roman" w:cs="Times New Roman"/>
                <w:sz w:val="18"/>
                <w:szCs w:val="18"/>
                <w:lang w:val="en-US"/>
              </w:rPr>
            </w:pPr>
            <w:r>
              <w:rPr>
                <w:rFonts w:ascii="Times New Roman" w:hAnsi="Times New Roman" w:cs="Times New Roman"/>
                <w:sz w:val="18"/>
                <w:szCs w:val="18"/>
              </w:rPr>
              <w:t>(</w:t>
            </w:r>
            <w:proofErr w:type="spellStart"/>
            <w:r>
              <w:rPr>
                <w:rFonts w:ascii="Times New Roman" w:hAnsi="Times New Roman" w:cs="Times New Roman"/>
                <w:sz w:val="18"/>
                <w:szCs w:val="18"/>
              </w:rPr>
              <w:t>Stage</w:t>
            </w:r>
            <w:proofErr w:type="spellEnd"/>
            <w:r>
              <w:rPr>
                <w:rFonts w:ascii="Times New Roman" w:hAnsi="Times New Roman" w:cs="Times New Roman"/>
                <w:sz w:val="18"/>
                <w:szCs w:val="18"/>
              </w:rPr>
              <w:t xml:space="preserve"> I)</w:t>
            </w:r>
          </w:p>
        </w:tc>
        <w:tc>
          <w:tcPr>
            <w:tcW w:w="1843" w:type="dxa"/>
            <w:vAlign w:val="center"/>
          </w:tcPr>
          <w:p w:rsidR="00E77B34" w:rsidRPr="00E77B34" w:rsidRDefault="00E77B34" w:rsidP="00206525">
            <w:pPr>
              <w:jc w:val="center"/>
              <w:rPr>
                <w:rFonts w:ascii="Times New Roman" w:hAnsi="Times New Roman" w:cs="Times New Roman"/>
                <w:sz w:val="18"/>
                <w:szCs w:val="18"/>
                <w:lang w:val="en-US"/>
              </w:rPr>
            </w:pPr>
            <w:r w:rsidRPr="00E77B34">
              <w:rPr>
                <w:rFonts w:ascii="Times New Roman" w:hAnsi="Times New Roman" w:cs="Times New Roman"/>
                <w:sz w:val="18"/>
                <w:szCs w:val="18"/>
                <w:lang w:val="en-US"/>
              </w:rPr>
              <w:t>AGRA</w:t>
            </w:r>
            <w:r>
              <w:rPr>
                <w:rFonts w:ascii="Times New Roman" w:hAnsi="Times New Roman" w:cs="Times New Roman"/>
                <w:sz w:val="18"/>
                <w:szCs w:val="18"/>
                <w:lang w:val="en-US"/>
              </w:rPr>
              <w:t>RIAN AND INDUSTRIAL COMPLEX "MAV</w:t>
            </w:r>
            <w:r w:rsidRPr="00E77B34">
              <w:rPr>
                <w:rFonts w:ascii="Times New Roman" w:hAnsi="Times New Roman" w:cs="Times New Roman"/>
                <w:sz w:val="18"/>
                <w:szCs w:val="18"/>
                <w:lang w:val="en-US"/>
              </w:rPr>
              <w:t>R"</w:t>
            </w:r>
          </w:p>
        </w:tc>
        <w:tc>
          <w:tcPr>
            <w:tcW w:w="3402" w:type="dxa"/>
            <w:vAlign w:val="center"/>
          </w:tcPr>
          <w:p w:rsidR="00E77B34" w:rsidRPr="00E77B34" w:rsidRDefault="00E77B34" w:rsidP="00206525">
            <w:pPr>
              <w:jc w:val="center"/>
              <w:rPr>
                <w:rFonts w:ascii="Times New Roman" w:hAnsi="Times New Roman" w:cs="Times New Roman"/>
                <w:sz w:val="18"/>
                <w:szCs w:val="18"/>
                <w:lang w:val="en-US"/>
              </w:rPr>
            </w:pPr>
            <w:r w:rsidRPr="00E77B34">
              <w:rPr>
                <w:rFonts w:ascii="Times New Roman" w:hAnsi="Times New Roman" w:cs="Times New Roman"/>
                <w:sz w:val="18"/>
                <w:szCs w:val="18"/>
                <w:lang w:val="en-US"/>
              </w:rPr>
              <w:t>The object is provided with infrastructure. Federal automobile highway M54 "Yenisei", railroad "Krasnoyarsk", international airport "Abakan"</w:t>
            </w:r>
          </w:p>
        </w:tc>
        <w:tc>
          <w:tcPr>
            <w:tcW w:w="1275" w:type="dxa"/>
            <w:vAlign w:val="center"/>
          </w:tcPr>
          <w:p w:rsidR="00E77B34" w:rsidRPr="00E77B34" w:rsidRDefault="0067347C" w:rsidP="00206525">
            <w:pPr>
              <w:jc w:val="center"/>
              <w:rPr>
                <w:rFonts w:ascii="Times New Roman" w:hAnsi="Times New Roman" w:cs="Times New Roman"/>
                <w:sz w:val="18"/>
                <w:szCs w:val="18"/>
                <w:lang w:val="en-US"/>
              </w:rPr>
            </w:pPr>
            <w:r>
              <w:rPr>
                <w:rFonts w:ascii="Times New Roman" w:hAnsi="Times New Roman" w:cs="Times New Roman"/>
                <w:sz w:val="18"/>
                <w:szCs w:val="18"/>
              </w:rPr>
              <w:t>7,</w:t>
            </w:r>
            <w:r w:rsidR="00E77B34">
              <w:rPr>
                <w:rFonts w:ascii="Times New Roman" w:hAnsi="Times New Roman" w:cs="Times New Roman"/>
                <w:sz w:val="18"/>
                <w:szCs w:val="18"/>
              </w:rPr>
              <w:t>5</w:t>
            </w:r>
            <w:r w:rsidR="00E77B34">
              <w:rPr>
                <w:rFonts w:ascii="Times New Roman" w:hAnsi="Times New Roman" w:cs="Times New Roman"/>
                <w:sz w:val="18"/>
                <w:szCs w:val="18"/>
                <w:lang w:val="en-US"/>
              </w:rPr>
              <w:t xml:space="preserve"> </w:t>
            </w:r>
            <w:r w:rsidR="00E77B34" w:rsidRPr="00E77B34">
              <w:rPr>
                <w:rFonts w:ascii="Times New Roman" w:hAnsi="Times New Roman" w:cs="Times New Roman"/>
                <w:sz w:val="18"/>
                <w:szCs w:val="18"/>
                <w:lang w:val="en-US"/>
              </w:rPr>
              <w:t xml:space="preserve"> years</w:t>
            </w:r>
          </w:p>
        </w:tc>
        <w:tc>
          <w:tcPr>
            <w:tcW w:w="1675" w:type="dxa"/>
            <w:vAlign w:val="center"/>
          </w:tcPr>
          <w:p w:rsidR="00E77B34" w:rsidRPr="00AD343C" w:rsidRDefault="00E77B34" w:rsidP="00206525">
            <w:pPr>
              <w:jc w:val="center"/>
              <w:rPr>
                <w:rFonts w:ascii="Times New Roman" w:hAnsi="Times New Roman" w:cs="Times New Roman"/>
                <w:sz w:val="18"/>
                <w:szCs w:val="18"/>
              </w:rPr>
            </w:pPr>
            <w:proofErr w:type="spellStart"/>
            <w:r>
              <w:rPr>
                <w:rFonts w:ascii="Times New Roman" w:hAnsi="Times New Roman" w:cs="Times New Roman"/>
                <w:sz w:val="18"/>
                <w:szCs w:val="18"/>
              </w:rPr>
              <w:t>Stage</w:t>
            </w:r>
            <w:proofErr w:type="spellEnd"/>
            <w:r>
              <w:rPr>
                <w:rFonts w:ascii="Times New Roman" w:hAnsi="Times New Roman" w:cs="Times New Roman"/>
                <w:sz w:val="18"/>
                <w:szCs w:val="18"/>
              </w:rPr>
              <w:t xml:space="preserve"> I: 2012-2014</w:t>
            </w:r>
          </w:p>
          <w:p w:rsidR="00E77B34" w:rsidRPr="00E77B34" w:rsidRDefault="00E77B34" w:rsidP="00206525">
            <w:pPr>
              <w:jc w:val="center"/>
              <w:rPr>
                <w:rFonts w:ascii="Times New Roman" w:hAnsi="Times New Roman" w:cs="Times New Roman"/>
                <w:color w:val="000000"/>
                <w:sz w:val="18"/>
                <w:szCs w:val="18"/>
                <w:lang w:val="en-US"/>
              </w:rPr>
            </w:pPr>
            <w:proofErr w:type="spellStart"/>
            <w:r>
              <w:rPr>
                <w:rFonts w:ascii="Times New Roman" w:hAnsi="Times New Roman" w:cs="Times New Roman"/>
                <w:sz w:val="18"/>
                <w:szCs w:val="18"/>
              </w:rPr>
              <w:t>Stage</w:t>
            </w:r>
            <w:proofErr w:type="spellEnd"/>
            <w:r>
              <w:rPr>
                <w:rFonts w:ascii="Times New Roman" w:hAnsi="Times New Roman" w:cs="Times New Roman"/>
                <w:sz w:val="18"/>
                <w:szCs w:val="18"/>
              </w:rPr>
              <w:t xml:space="preserve"> II: 201</w:t>
            </w:r>
            <w:r>
              <w:rPr>
                <w:rFonts w:ascii="Times New Roman" w:hAnsi="Times New Roman" w:cs="Times New Roman"/>
                <w:sz w:val="18"/>
                <w:szCs w:val="18"/>
                <w:lang w:val="en-US"/>
              </w:rPr>
              <w:t>4</w:t>
            </w:r>
            <w:r>
              <w:rPr>
                <w:rFonts w:ascii="Times New Roman" w:hAnsi="Times New Roman" w:cs="Times New Roman"/>
                <w:sz w:val="18"/>
                <w:szCs w:val="18"/>
              </w:rPr>
              <w:t>-20</w:t>
            </w:r>
            <w:r>
              <w:rPr>
                <w:rFonts w:ascii="Times New Roman" w:hAnsi="Times New Roman" w:cs="Times New Roman"/>
                <w:sz w:val="18"/>
                <w:szCs w:val="18"/>
                <w:lang w:val="en-US"/>
              </w:rPr>
              <w:t>18</w:t>
            </w:r>
          </w:p>
        </w:tc>
      </w:tr>
      <w:tr w:rsidR="00BF66FF" w:rsidRPr="00292DFC" w:rsidTr="00206525">
        <w:trPr>
          <w:trHeight w:val="1945"/>
        </w:trPr>
        <w:tc>
          <w:tcPr>
            <w:tcW w:w="1996" w:type="dxa"/>
            <w:vAlign w:val="center"/>
          </w:tcPr>
          <w:p w:rsidR="00BF66FF" w:rsidRDefault="00BF66FF" w:rsidP="00206525">
            <w:pPr>
              <w:jc w:val="center"/>
              <w:rPr>
                <w:rFonts w:ascii="Times New Roman" w:hAnsi="Times New Roman" w:cs="Times New Roman"/>
                <w:sz w:val="18"/>
                <w:szCs w:val="18"/>
              </w:rPr>
            </w:pPr>
            <w:r>
              <w:rPr>
                <w:rFonts w:ascii="Times New Roman" w:hAnsi="Times New Roman" w:cs="Times New Roman"/>
                <w:sz w:val="18"/>
                <w:szCs w:val="18"/>
              </w:rPr>
              <w:t>Создание агропромышленного парка «Алтайский»</w:t>
            </w:r>
          </w:p>
          <w:p w:rsidR="00BF66FF" w:rsidRPr="00454398" w:rsidRDefault="00BF66FF" w:rsidP="00206525">
            <w:pPr>
              <w:jc w:val="center"/>
              <w:rPr>
                <w:rFonts w:ascii="Times New Roman" w:hAnsi="Times New Roman" w:cs="Times New Roman"/>
                <w:sz w:val="18"/>
                <w:szCs w:val="18"/>
              </w:rPr>
            </w:pPr>
          </w:p>
        </w:tc>
        <w:tc>
          <w:tcPr>
            <w:tcW w:w="4491" w:type="dxa"/>
            <w:vAlign w:val="center"/>
          </w:tcPr>
          <w:p w:rsidR="00BF66FF" w:rsidRPr="00454398" w:rsidRDefault="00BF66FF" w:rsidP="00206525">
            <w:pPr>
              <w:pStyle w:val="a6"/>
              <w:shd w:val="clear" w:color="auto" w:fill="FFFFFF"/>
              <w:spacing w:before="0" w:beforeAutospacing="0" w:after="180" w:afterAutospacing="0"/>
              <w:jc w:val="center"/>
              <w:rPr>
                <w:color w:val="000000"/>
                <w:sz w:val="18"/>
                <w:szCs w:val="18"/>
              </w:rPr>
            </w:pPr>
            <w:r w:rsidRPr="007A5851">
              <w:rPr>
                <w:color w:val="000000"/>
                <w:sz w:val="18"/>
                <w:szCs w:val="18"/>
              </w:rPr>
              <w:t>Проект представляет собой систему производственных, складских, офисных площадей, оборудованных инженерными и информационными коммуникациями, включая тепличные комплексы\ овощехранилище, предприятия по переработк</w:t>
            </w:r>
            <w:r>
              <w:rPr>
                <w:color w:val="000000"/>
                <w:sz w:val="18"/>
                <w:szCs w:val="18"/>
              </w:rPr>
              <w:t xml:space="preserve">е сельскохозяйственных культур. </w:t>
            </w:r>
            <w:r w:rsidRPr="007A5851">
              <w:rPr>
                <w:color w:val="000000"/>
                <w:sz w:val="18"/>
                <w:szCs w:val="18"/>
              </w:rPr>
              <w:t>Территория парка будет включать в себя общие объекты коммунально-бытовой инфраструктуры, административные здания и стоянки для автомобилей.</w:t>
            </w:r>
          </w:p>
        </w:tc>
        <w:tc>
          <w:tcPr>
            <w:tcW w:w="1276" w:type="dxa"/>
            <w:vAlign w:val="center"/>
          </w:tcPr>
          <w:p w:rsidR="00BF66FF" w:rsidRPr="00454398" w:rsidRDefault="001E18F7" w:rsidP="00206525">
            <w:pPr>
              <w:jc w:val="center"/>
              <w:rPr>
                <w:rFonts w:ascii="Times New Roman" w:hAnsi="Times New Roman" w:cs="Times New Roman"/>
                <w:sz w:val="18"/>
                <w:szCs w:val="18"/>
              </w:rPr>
            </w:pPr>
            <w:r>
              <w:rPr>
                <w:rFonts w:ascii="Times New Roman" w:hAnsi="Times New Roman" w:cs="Times New Roman"/>
                <w:sz w:val="18"/>
                <w:szCs w:val="18"/>
              </w:rPr>
              <w:t>548,7</w:t>
            </w:r>
          </w:p>
        </w:tc>
        <w:tc>
          <w:tcPr>
            <w:tcW w:w="1843" w:type="dxa"/>
            <w:vAlign w:val="center"/>
          </w:tcPr>
          <w:p w:rsidR="00BF66FF" w:rsidRPr="00454398" w:rsidRDefault="00BF66FF" w:rsidP="00206525">
            <w:pPr>
              <w:jc w:val="center"/>
              <w:rPr>
                <w:rFonts w:ascii="Times New Roman" w:hAnsi="Times New Roman" w:cs="Times New Roman"/>
                <w:sz w:val="18"/>
                <w:szCs w:val="18"/>
              </w:rPr>
            </w:pPr>
            <w:r>
              <w:rPr>
                <w:rFonts w:ascii="Times New Roman" w:hAnsi="Times New Roman" w:cs="Times New Roman"/>
                <w:sz w:val="18"/>
                <w:szCs w:val="18"/>
              </w:rPr>
              <w:t>Администрация Алтайского района</w:t>
            </w:r>
          </w:p>
        </w:tc>
        <w:tc>
          <w:tcPr>
            <w:tcW w:w="3402" w:type="dxa"/>
            <w:vAlign w:val="center"/>
          </w:tcPr>
          <w:p w:rsidR="00BF66FF" w:rsidRPr="00A3259A" w:rsidRDefault="00BF66FF" w:rsidP="00206525">
            <w:pPr>
              <w:jc w:val="center"/>
              <w:rPr>
                <w:rFonts w:ascii="Times New Roman" w:hAnsi="Times New Roman" w:cs="Times New Roman"/>
                <w:sz w:val="18"/>
                <w:szCs w:val="18"/>
              </w:rPr>
            </w:pPr>
            <w:r w:rsidRPr="00A3259A">
              <w:rPr>
                <w:rFonts w:ascii="Times New Roman" w:hAnsi="Times New Roman" w:cs="Times New Roman"/>
                <w:sz w:val="18"/>
                <w:szCs w:val="18"/>
              </w:rPr>
              <w:t>Планируемая к строительству инфраструктура:</w:t>
            </w:r>
          </w:p>
          <w:p w:rsidR="00BF66FF" w:rsidRPr="00A3259A" w:rsidRDefault="00BF66FF" w:rsidP="00206525">
            <w:pPr>
              <w:jc w:val="center"/>
              <w:rPr>
                <w:rFonts w:ascii="Times New Roman" w:hAnsi="Times New Roman" w:cs="Times New Roman"/>
                <w:sz w:val="18"/>
                <w:szCs w:val="18"/>
              </w:rPr>
            </w:pPr>
            <w:r w:rsidRPr="00A3259A">
              <w:rPr>
                <w:rFonts w:ascii="Times New Roman" w:hAnsi="Times New Roman" w:cs="Times New Roman"/>
                <w:sz w:val="18"/>
                <w:szCs w:val="18"/>
              </w:rPr>
              <w:t>- объекты электроснабжения;</w:t>
            </w:r>
          </w:p>
          <w:p w:rsidR="00BF66FF" w:rsidRPr="00A3259A" w:rsidRDefault="00BF66FF" w:rsidP="00206525">
            <w:pPr>
              <w:jc w:val="center"/>
              <w:rPr>
                <w:rFonts w:ascii="Times New Roman" w:hAnsi="Times New Roman" w:cs="Times New Roman"/>
                <w:sz w:val="18"/>
                <w:szCs w:val="18"/>
              </w:rPr>
            </w:pPr>
            <w:r w:rsidRPr="00A3259A">
              <w:rPr>
                <w:rFonts w:ascii="Times New Roman" w:hAnsi="Times New Roman" w:cs="Times New Roman"/>
                <w:sz w:val="18"/>
                <w:szCs w:val="18"/>
              </w:rPr>
              <w:t>- объекты водоснабжения;</w:t>
            </w:r>
          </w:p>
          <w:p w:rsidR="00BF66FF" w:rsidRPr="00A3259A" w:rsidRDefault="00BF66FF" w:rsidP="00206525">
            <w:pPr>
              <w:jc w:val="center"/>
              <w:rPr>
                <w:rFonts w:ascii="Times New Roman" w:hAnsi="Times New Roman" w:cs="Times New Roman"/>
                <w:sz w:val="18"/>
                <w:szCs w:val="18"/>
              </w:rPr>
            </w:pPr>
            <w:r w:rsidRPr="00A3259A">
              <w:rPr>
                <w:rFonts w:ascii="Times New Roman" w:hAnsi="Times New Roman" w:cs="Times New Roman"/>
                <w:sz w:val="18"/>
                <w:szCs w:val="18"/>
              </w:rPr>
              <w:t>- объекты канализации и очистных сооружений;</w:t>
            </w:r>
          </w:p>
          <w:p w:rsidR="00BF66FF" w:rsidRPr="00177D6F" w:rsidRDefault="00BF66FF" w:rsidP="00206525">
            <w:pPr>
              <w:jc w:val="center"/>
              <w:rPr>
                <w:rFonts w:ascii="Times New Roman" w:hAnsi="Times New Roman" w:cs="Times New Roman"/>
                <w:sz w:val="18"/>
                <w:szCs w:val="18"/>
              </w:rPr>
            </w:pPr>
            <w:r w:rsidRPr="00A3259A">
              <w:rPr>
                <w:rFonts w:ascii="Times New Roman" w:hAnsi="Times New Roman" w:cs="Times New Roman"/>
                <w:sz w:val="18"/>
                <w:szCs w:val="18"/>
              </w:rPr>
              <w:t>- объекты теплоснабжения.</w:t>
            </w:r>
          </w:p>
        </w:tc>
        <w:tc>
          <w:tcPr>
            <w:tcW w:w="1275" w:type="dxa"/>
            <w:vAlign w:val="center"/>
          </w:tcPr>
          <w:p w:rsidR="00BF66FF" w:rsidRPr="00454398" w:rsidRDefault="0067347C" w:rsidP="00206525">
            <w:pPr>
              <w:jc w:val="center"/>
              <w:rPr>
                <w:rFonts w:ascii="Times New Roman" w:hAnsi="Times New Roman" w:cs="Times New Roman"/>
                <w:sz w:val="18"/>
                <w:szCs w:val="18"/>
              </w:rPr>
            </w:pPr>
            <w:r>
              <w:rPr>
                <w:rFonts w:ascii="Times New Roman" w:hAnsi="Times New Roman" w:cs="Times New Roman"/>
                <w:sz w:val="18"/>
                <w:szCs w:val="18"/>
              </w:rPr>
              <w:t>7 лет</w:t>
            </w:r>
          </w:p>
        </w:tc>
        <w:tc>
          <w:tcPr>
            <w:tcW w:w="1675" w:type="dxa"/>
            <w:vAlign w:val="center"/>
          </w:tcPr>
          <w:p w:rsidR="00BF66FF" w:rsidRPr="00454398" w:rsidRDefault="00BF66FF" w:rsidP="00206525">
            <w:pPr>
              <w:jc w:val="center"/>
              <w:rPr>
                <w:rFonts w:ascii="Tahoma" w:hAnsi="Tahoma" w:cs="Tahoma"/>
                <w:color w:val="000000"/>
                <w:sz w:val="18"/>
                <w:szCs w:val="18"/>
              </w:rPr>
            </w:pPr>
            <w:r>
              <w:rPr>
                <w:rFonts w:ascii="Times New Roman" w:hAnsi="Times New Roman" w:cs="Times New Roman"/>
                <w:color w:val="000000"/>
                <w:sz w:val="18"/>
                <w:szCs w:val="18"/>
              </w:rPr>
              <w:t>I этап (2013-2016);           II этап (2017-2020</w:t>
            </w:r>
            <w:r w:rsidRPr="00221414">
              <w:rPr>
                <w:rFonts w:ascii="Times New Roman" w:hAnsi="Times New Roman" w:cs="Times New Roman"/>
                <w:color w:val="000000"/>
                <w:sz w:val="18"/>
                <w:szCs w:val="18"/>
              </w:rPr>
              <w:t>)</w:t>
            </w:r>
          </w:p>
        </w:tc>
      </w:tr>
      <w:tr w:rsidR="00BF66FF" w:rsidRPr="00292DFC" w:rsidTr="00206525">
        <w:trPr>
          <w:trHeight w:val="1945"/>
        </w:trPr>
        <w:tc>
          <w:tcPr>
            <w:tcW w:w="1996" w:type="dxa"/>
            <w:vAlign w:val="center"/>
          </w:tcPr>
          <w:p w:rsidR="00BF66FF" w:rsidRPr="00FE28B8" w:rsidRDefault="00BF66FF" w:rsidP="00206525">
            <w:pPr>
              <w:jc w:val="center"/>
              <w:rPr>
                <w:rFonts w:ascii="Times New Roman" w:hAnsi="Times New Roman" w:cs="Times New Roman"/>
                <w:sz w:val="18"/>
                <w:szCs w:val="18"/>
                <w:lang w:val="en-US"/>
              </w:rPr>
            </w:pPr>
            <w:r w:rsidRPr="00FE28B8">
              <w:rPr>
                <w:rFonts w:ascii="Times New Roman" w:hAnsi="Times New Roman" w:cs="Times New Roman"/>
                <w:sz w:val="18"/>
                <w:szCs w:val="18"/>
                <w:lang w:val="en-US"/>
              </w:rPr>
              <w:t>Creation of agro-industrial park "</w:t>
            </w:r>
            <w:proofErr w:type="spellStart"/>
            <w:r w:rsidRPr="00FE28B8">
              <w:rPr>
                <w:rFonts w:ascii="Times New Roman" w:hAnsi="Times New Roman" w:cs="Times New Roman"/>
                <w:sz w:val="18"/>
                <w:szCs w:val="18"/>
                <w:lang w:val="en-US"/>
              </w:rPr>
              <w:t>Altaysky</w:t>
            </w:r>
            <w:proofErr w:type="spellEnd"/>
            <w:r w:rsidRPr="00FE28B8">
              <w:rPr>
                <w:rFonts w:ascii="Times New Roman" w:hAnsi="Times New Roman" w:cs="Times New Roman"/>
                <w:sz w:val="18"/>
                <w:szCs w:val="18"/>
                <w:lang w:val="en-US"/>
              </w:rPr>
              <w:t>"</w:t>
            </w:r>
          </w:p>
        </w:tc>
        <w:tc>
          <w:tcPr>
            <w:tcW w:w="4491" w:type="dxa"/>
            <w:vAlign w:val="center"/>
          </w:tcPr>
          <w:p w:rsidR="00BF66FF" w:rsidRPr="00FE28B8" w:rsidRDefault="00BF66FF" w:rsidP="00206525">
            <w:pPr>
              <w:pStyle w:val="a6"/>
              <w:shd w:val="clear" w:color="auto" w:fill="FFFFFF"/>
              <w:spacing w:before="0" w:beforeAutospacing="0" w:after="180" w:afterAutospacing="0"/>
              <w:jc w:val="center"/>
              <w:rPr>
                <w:color w:val="000000"/>
                <w:sz w:val="18"/>
                <w:szCs w:val="18"/>
                <w:lang w:val="en-US"/>
              </w:rPr>
            </w:pPr>
            <w:r w:rsidRPr="00FE28B8">
              <w:rPr>
                <w:color w:val="000000"/>
                <w:sz w:val="18"/>
                <w:szCs w:val="18"/>
                <w:lang w:val="en-US"/>
              </w:rPr>
              <w:t>The project represents system of the floor, warehouse, office spaces equipped with engineering and information communications, including hothouse complexes \vegetable storehouse, the enterprises for processing of crops. The territory of park will include the general objects of household infrastructure, office buildings and parking for cars.</w:t>
            </w:r>
          </w:p>
        </w:tc>
        <w:tc>
          <w:tcPr>
            <w:tcW w:w="1276" w:type="dxa"/>
            <w:vAlign w:val="center"/>
          </w:tcPr>
          <w:p w:rsidR="00BF66FF" w:rsidRPr="006B7C39" w:rsidRDefault="001E18F7" w:rsidP="00206525">
            <w:pPr>
              <w:jc w:val="center"/>
              <w:rPr>
                <w:rFonts w:ascii="Times New Roman" w:hAnsi="Times New Roman" w:cs="Times New Roman"/>
                <w:sz w:val="18"/>
                <w:szCs w:val="18"/>
              </w:rPr>
            </w:pPr>
            <w:r>
              <w:rPr>
                <w:rFonts w:ascii="Times New Roman" w:hAnsi="Times New Roman" w:cs="Times New Roman"/>
                <w:sz w:val="18"/>
                <w:szCs w:val="18"/>
              </w:rPr>
              <w:t>548,7</w:t>
            </w:r>
          </w:p>
        </w:tc>
        <w:tc>
          <w:tcPr>
            <w:tcW w:w="1843" w:type="dxa"/>
            <w:vAlign w:val="center"/>
          </w:tcPr>
          <w:p w:rsidR="00BF66FF" w:rsidRPr="00FE28B8" w:rsidRDefault="00BF66FF" w:rsidP="00206525">
            <w:pPr>
              <w:jc w:val="center"/>
              <w:rPr>
                <w:rFonts w:ascii="Times New Roman" w:hAnsi="Times New Roman" w:cs="Times New Roman"/>
                <w:sz w:val="18"/>
                <w:szCs w:val="18"/>
                <w:lang w:val="en-US"/>
              </w:rPr>
            </w:pPr>
            <w:r w:rsidRPr="00FE28B8">
              <w:rPr>
                <w:rFonts w:ascii="Times New Roman" w:hAnsi="Times New Roman" w:cs="Times New Roman"/>
                <w:sz w:val="18"/>
                <w:szCs w:val="18"/>
                <w:lang w:val="en-US"/>
              </w:rPr>
              <w:t>Administration of the Altai area</w:t>
            </w:r>
          </w:p>
        </w:tc>
        <w:tc>
          <w:tcPr>
            <w:tcW w:w="3402" w:type="dxa"/>
            <w:vAlign w:val="center"/>
          </w:tcPr>
          <w:p w:rsidR="00BF66FF" w:rsidRPr="000A6F04" w:rsidRDefault="00BF66FF" w:rsidP="00206525">
            <w:pPr>
              <w:jc w:val="center"/>
              <w:rPr>
                <w:rFonts w:ascii="Times New Roman" w:hAnsi="Times New Roman" w:cs="Times New Roman"/>
                <w:sz w:val="18"/>
                <w:szCs w:val="18"/>
                <w:lang w:val="en-US"/>
              </w:rPr>
            </w:pPr>
            <w:r w:rsidRPr="000A6F04">
              <w:rPr>
                <w:rFonts w:ascii="Times New Roman" w:hAnsi="Times New Roman" w:cs="Times New Roman"/>
                <w:sz w:val="18"/>
                <w:szCs w:val="18"/>
                <w:lang w:val="en-US"/>
              </w:rPr>
              <w:t>The planned construction of infrastructure:</w:t>
            </w:r>
          </w:p>
          <w:p w:rsidR="00BF66FF" w:rsidRPr="000A6F04" w:rsidRDefault="00BF66FF" w:rsidP="00206525">
            <w:pPr>
              <w:jc w:val="center"/>
              <w:rPr>
                <w:rFonts w:ascii="Times New Roman" w:hAnsi="Times New Roman" w:cs="Times New Roman"/>
                <w:sz w:val="18"/>
                <w:szCs w:val="18"/>
                <w:lang w:val="en-US"/>
              </w:rPr>
            </w:pPr>
            <w:r w:rsidRPr="000A6F04">
              <w:rPr>
                <w:rFonts w:ascii="Times New Roman" w:hAnsi="Times New Roman" w:cs="Times New Roman"/>
                <w:sz w:val="18"/>
                <w:szCs w:val="18"/>
                <w:lang w:val="en-US"/>
              </w:rPr>
              <w:t>- objects of power;</w:t>
            </w:r>
          </w:p>
          <w:p w:rsidR="00BF66FF" w:rsidRPr="000A6F04" w:rsidRDefault="00BF66FF" w:rsidP="00206525">
            <w:pPr>
              <w:jc w:val="center"/>
              <w:rPr>
                <w:rFonts w:ascii="Times New Roman" w:hAnsi="Times New Roman" w:cs="Times New Roman"/>
                <w:sz w:val="18"/>
                <w:szCs w:val="18"/>
                <w:lang w:val="en-US"/>
              </w:rPr>
            </w:pPr>
            <w:r w:rsidRPr="000A6F04">
              <w:rPr>
                <w:rFonts w:ascii="Times New Roman" w:hAnsi="Times New Roman" w:cs="Times New Roman"/>
                <w:sz w:val="18"/>
                <w:szCs w:val="18"/>
                <w:lang w:val="en-US"/>
              </w:rPr>
              <w:t>- water supply facilities;</w:t>
            </w:r>
          </w:p>
          <w:p w:rsidR="00BF66FF" w:rsidRPr="000A6F04" w:rsidRDefault="00BF66FF" w:rsidP="00206525">
            <w:pPr>
              <w:jc w:val="center"/>
              <w:rPr>
                <w:rFonts w:ascii="Times New Roman" w:hAnsi="Times New Roman" w:cs="Times New Roman"/>
                <w:sz w:val="18"/>
                <w:szCs w:val="18"/>
                <w:lang w:val="en-US"/>
              </w:rPr>
            </w:pPr>
            <w:r w:rsidRPr="000A6F04">
              <w:rPr>
                <w:rFonts w:ascii="Times New Roman" w:hAnsi="Times New Roman" w:cs="Times New Roman"/>
                <w:sz w:val="18"/>
                <w:szCs w:val="18"/>
                <w:lang w:val="en-US"/>
              </w:rPr>
              <w:t>- facilities and sewage treatment facilities;</w:t>
            </w:r>
          </w:p>
          <w:p w:rsidR="00BF66FF" w:rsidRPr="00FE28B8" w:rsidRDefault="00BF66FF" w:rsidP="00206525">
            <w:pPr>
              <w:jc w:val="center"/>
              <w:rPr>
                <w:rFonts w:ascii="Times New Roman" w:hAnsi="Times New Roman" w:cs="Times New Roman"/>
                <w:sz w:val="18"/>
                <w:szCs w:val="18"/>
                <w:lang w:val="en-US"/>
              </w:rPr>
            </w:pPr>
            <w:r w:rsidRPr="000A6F04">
              <w:rPr>
                <w:rFonts w:ascii="Times New Roman" w:hAnsi="Times New Roman" w:cs="Times New Roman"/>
                <w:sz w:val="18"/>
                <w:szCs w:val="18"/>
                <w:lang w:val="en-US"/>
              </w:rPr>
              <w:t xml:space="preserve">- </w:t>
            </w:r>
            <w:proofErr w:type="gramStart"/>
            <w:r w:rsidRPr="000A6F04">
              <w:rPr>
                <w:rFonts w:ascii="Times New Roman" w:hAnsi="Times New Roman" w:cs="Times New Roman"/>
                <w:sz w:val="18"/>
                <w:szCs w:val="18"/>
                <w:lang w:val="en-US"/>
              </w:rPr>
              <w:t>heat</w:t>
            </w:r>
            <w:proofErr w:type="gramEnd"/>
            <w:r w:rsidRPr="000A6F04">
              <w:rPr>
                <w:rFonts w:ascii="Times New Roman" w:hAnsi="Times New Roman" w:cs="Times New Roman"/>
                <w:sz w:val="18"/>
                <w:szCs w:val="18"/>
                <w:lang w:val="en-US"/>
              </w:rPr>
              <w:t xml:space="preserve"> supply facilities.</w:t>
            </w:r>
          </w:p>
        </w:tc>
        <w:tc>
          <w:tcPr>
            <w:tcW w:w="1275" w:type="dxa"/>
            <w:vAlign w:val="center"/>
          </w:tcPr>
          <w:p w:rsidR="00BF66FF" w:rsidRPr="003B0F34" w:rsidRDefault="0067347C" w:rsidP="00206525">
            <w:pPr>
              <w:jc w:val="center"/>
              <w:rPr>
                <w:rFonts w:ascii="Times New Roman" w:hAnsi="Times New Roman" w:cs="Times New Roman"/>
                <w:sz w:val="18"/>
                <w:szCs w:val="18"/>
                <w:lang w:val="en-US"/>
              </w:rPr>
            </w:pPr>
            <w:r>
              <w:rPr>
                <w:rFonts w:ascii="Times New Roman" w:hAnsi="Times New Roman" w:cs="Times New Roman"/>
                <w:sz w:val="18"/>
                <w:szCs w:val="18"/>
              </w:rPr>
              <w:t>7</w:t>
            </w:r>
            <w:r>
              <w:rPr>
                <w:rFonts w:ascii="Times New Roman" w:hAnsi="Times New Roman" w:cs="Times New Roman"/>
                <w:sz w:val="18"/>
                <w:szCs w:val="18"/>
                <w:lang w:val="en-US"/>
              </w:rPr>
              <w:t xml:space="preserve"> </w:t>
            </w:r>
            <w:r w:rsidRPr="00E77B34">
              <w:rPr>
                <w:rFonts w:ascii="Times New Roman" w:hAnsi="Times New Roman" w:cs="Times New Roman"/>
                <w:sz w:val="18"/>
                <w:szCs w:val="18"/>
                <w:lang w:val="en-US"/>
              </w:rPr>
              <w:t xml:space="preserve"> years</w:t>
            </w:r>
          </w:p>
        </w:tc>
        <w:tc>
          <w:tcPr>
            <w:tcW w:w="1675" w:type="dxa"/>
            <w:vAlign w:val="center"/>
          </w:tcPr>
          <w:p w:rsidR="00BF66FF" w:rsidRPr="00FE28B8" w:rsidRDefault="00BF66FF" w:rsidP="00206525">
            <w:pPr>
              <w:jc w:val="center"/>
              <w:rPr>
                <w:rFonts w:ascii="Times New Roman" w:hAnsi="Times New Roman" w:cs="Times New Roman"/>
                <w:sz w:val="18"/>
                <w:szCs w:val="18"/>
                <w:lang w:val="en-US"/>
              </w:rPr>
            </w:pPr>
            <w:proofErr w:type="spellStart"/>
            <w:r>
              <w:rPr>
                <w:rFonts w:ascii="Times New Roman" w:hAnsi="Times New Roman" w:cs="Times New Roman"/>
                <w:sz w:val="18"/>
                <w:szCs w:val="18"/>
              </w:rPr>
              <w:t>Stage</w:t>
            </w:r>
            <w:proofErr w:type="spellEnd"/>
            <w:r>
              <w:rPr>
                <w:rFonts w:ascii="Times New Roman" w:hAnsi="Times New Roman" w:cs="Times New Roman"/>
                <w:sz w:val="18"/>
                <w:szCs w:val="18"/>
              </w:rPr>
              <w:t xml:space="preserve"> I: 201</w:t>
            </w:r>
            <w:r>
              <w:rPr>
                <w:rFonts w:ascii="Times New Roman" w:hAnsi="Times New Roman" w:cs="Times New Roman"/>
                <w:sz w:val="18"/>
                <w:szCs w:val="18"/>
                <w:lang w:val="en-US"/>
              </w:rPr>
              <w:t>3</w:t>
            </w:r>
            <w:r>
              <w:rPr>
                <w:rFonts w:ascii="Times New Roman" w:hAnsi="Times New Roman" w:cs="Times New Roman"/>
                <w:sz w:val="18"/>
                <w:szCs w:val="18"/>
              </w:rPr>
              <w:t>-201</w:t>
            </w:r>
            <w:r>
              <w:rPr>
                <w:rFonts w:ascii="Times New Roman" w:hAnsi="Times New Roman" w:cs="Times New Roman"/>
                <w:sz w:val="18"/>
                <w:szCs w:val="18"/>
                <w:lang w:val="en-US"/>
              </w:rPr>
              <w:t>6</w:t>
            </w:r>
          </w:p>
          <w:p w:rsidR="00BF66FF" w:rsidRPr="00FE28B8" w:rsidRDefault="00BF66FF" w:rsidP="00206525">
            <w:pPr>
              <w:jc w:val="center"/>
              <w:rPr>
                <w:rFonts w:ascii="Times New Roman" w:hAnsi="Times New Roman" w:cs="Times New Roman"/>
                <w:color w:val="000000"/>
                <w:sz w:val="18"/>
                <w:szCs w:val="18"/>
                <w:lang w:val="en-US"/>
              </w:rPr>
            </w:pPr>
            <w:proofErr w:type="spellStart"/>
            <w:r>
              <w:rPr>
                <w:rFonts w:ascii="Times New Roman" w:hAnsi="Times New Roman" w:cs="Times New Roman"/>
                <w:sz w:val="18"/>
                <w:szCs w:val="18"/>
              </w:rPr>
              <w:t>Stage</w:t>
            </w:r>
            <w:proofErr w:type="spellEnd"/>
            <w:r>
              <w:rPr>
                <w:rFonts w:ascii="Times New Roman" w:hAnsi="Times New Roman" w:cs="Times New Roman"/>
                <w:sz w:val="18"/>
                <w:szCs w:val="18"/>
              </w:rPr>
              <w:t xml:space="preserve"> II: 201</w:t>
            </w:r>
            <w:r>
              <w:rPr>
                <w:rFonts w:ascii="Times New Roman" w:hAnsi="Times New Roman" w:cs="Times New Roman"/>
                <w:sz w:val="18"/>
                <w:szCs w:val="18"/>
                <w:lang w:val="en-US"/>
              </w:rPr>
              <w:t>7</w:t>
            </w:r>
            <w:r>
              <w:rPr>
                <w:rFonts w:ascii="Times New Roman" w:hAnsi="Times New Roman" w:cs="Times New Roman"/>
                <w:sz w:val="18"/>
                <w:szCs w:val="18"/>
              </w:rPr>
              <w:t>-202</w:t>
            </w:r>
            <w:r>
              <w:rPr>
                <w:rFonts w:ascii="Times New Roman" w:hAnsi="Times New Roman" w:cs="Times New Roman"/>
                <w:sz w:val="18"/>
                <w:szCs w:val="18"/>
                <w:lang w:val="en-US"/>
              </w:rPr>
              <w:t>0</w:t>
            </w:r>
          </w:p>
        </w:tc>
      </w:tr>
    </w:tbl>
    <w:p w:rsidR="003B0F34" w:rsidRDefault="003B0F34">
      <w:pPr>
        <w:rPr>
          <w:lang w:val="en-US"/>
        </w:rPr>
      </w:pPr>
    </w:p>
    <w:p w:rsidR="00F40EB3" w:rsidRDefault="00F40EB3">
      <w:pPr>
        <w:rPr>
          <w:lang w:val="en-US"/>
        </w:rPr>
      </w:pPr>
    </w:p>
    <w:p w:rsidR="00F40EB3" w:rsidRPr="00F40EB3" w:rsidRDefault="00F40EB3">
      <w:pPr>
        <w:rPr>
          <w:lang w:val="en-US"/>
        </w:rPr>
      </w:pPr>
    </w:p>
    <w:sectPr w:rsidR="00F40EB3" w:rsidRPr="00F40EB3" w:rsidSect="00CA3FAF">
      <w:pgSz w:w="16838" w:h="11906" w:orient="landscape"/>
      <w:pgMar w:top="284"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21" w:rsidRDefault="00652621" w:rsidP="00042872">
      <w:pPr>
        <w:spacing w:after="0" w:line="240" w:lineRule="auto"/>
      </w:pPr>
      <w:r>
        <w:separator/>
      </w:r>
    </w:p>
  </w:endnote>
  <w:endnote w:type="continuationSeparator" w:id="0">
    <w:p w:rsidR="00652621" w:rsidRDefault="00652621" w:rsidP="0004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21" w:rsidRDefault="00652621" w:rsidP="00042872">
      <w:pPr>
        <w:spacing w:after="0" w:line="240" w:lineRule="auto"/>
      </w:pPr>
      <w:r>
        <w:separator/>
      </w:r>
    </w:p>
  </w:footnote>
  <w:footnote w:type="continuationSeparator" w:id="0">
    <w:p w:rsidR="00652621" w:rsidRDefault="00652621" w:rsidP="00042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AE"/>
    <w:rsid w:val="00003CE9"/>
    <w:rsid w:val="00021818"/>
    <w:rsid w:val="00042872"/>
    <w:rsid w:val="00046707"/>
    <w:rsid w:val="000572C5"/>
    <w:rsid w:val="000604AE"/>
    <w:rsid w:val="00061272"/>
    <w:rsid w:val="0007593D"/>
    <w:rsid w:val="00090735"/>
    <w:rsid w:val="00092E67"/>
    <w:rsid w:val="000A3595"/>
    <w:rsid w:val="000A5F9A"/>
    <w:rsid w:val="000A6F04"/>
    <w:rsid w:val="000D210F"/>
    <w:rsid w:val="000D2B2B"/>
    <w:rsid w:val="000D4639"/>
    <w:rsid w:val="000D7ABF"/>
    <w:rsid w:val="000E3D10"/>
    <w:rsid w:val="000E4D80"/>
    <w:rsid w:val="000E63F9"/>
    <w:rsid w:val="000F2557"/>
    <w:rsid w:val="000F53E3"/>
    <w:rsid w:val="0010283C"/>
    <w:rsid w:val="00104F5A"/>
    <w:rsid w:val="00112883"/>
    <w:rsid w:val="00124BA6"/>
    <w:rsid w:val="00145D01"/>
    <w:rsid w:val="00160F56"/>
    <w:rsid w:val="00161CF3"/>
    <w:rsid w:val="001759F4"/>
    <w:rsid w:val="00177D6F"/>
    <w:rsid w:val="0018519E"/>
    <w:rsid w:val="00187960"/>
    <w:rsid w:val="001A66CA"/>
    <w:rsid w:val="001B0C69"/>
    <w:rsid w:val="001D1DE9"/>
    <w:rsid w:val="001E11E5"/>
    <w:rsid w:val="001E18F7"/>
    <w:rsid w:val="001F22E0"/>
    <w:rsid w:val="001F3EEC"/>
    <w:rsid w:val="00206525"/>
    <w:rsid w:val="00215992"/>
    <w:rsid w:val="00221414"/>
    <w:rsid w:val="00227003"/>
    <w:rsid w:val="002317F9"/>
    <w:rsid w:val="00232E94"/>
    <w:rsid w:val="00234D3D"/>
    <w:rsid w:val="002423E6"/>
    <w:rsid w:val="00252C37"/>
    <w:rsid w:val="00262ED1"/>
    <w:rsid w:val="00290EEC"/>
    <w:rsid w:val="00292DFC"/>
    <w:rsid w:val="002A2507"/>
    <w:rsid w:val="002B04B0"/>
    <w:rsid w:val="002D4090"/>
    <w:rsid w:val="002E2C47"/>
    <w:rsid w:val="00302E66"/>
    <w:rsid w:val="00307630"/>
    <w:rsid w:val="00316748"/>
    <w:rsid w:val="003260EE"/>
    <w:rsid w:val="00337090"/>
    <w:rsid w:val="0035141D"/>
    <w:rsid w:val="003702F4"/>
    <w:rsid w:val="00371319"/>
    <w:rsid w:val="00377D77"/>
    <w:rsid w:val="0038025D"/>
    <w:rsid w:val="003A2007"/>
    <w:rsid w:val="003A55EE"/>
    <w:rsid w:val="003B0F34"/>
    <w:rsid w:val="003C712E"/>
    <w:rsid w:val="003E10B3"/>
    <w:rsid w:val="004002B8"/>
    <w:rsid w:val="00402788"/>
    <w:rsid w:val="004037E3"/>
    <w:rsid w:val="00412541"/>
    <w:rsid w:val="004161D8"/>
    <w:rsid w:val="0043793B"/>
    <w:rsid w:val="00440E49"/>
    <w:rsid w:val="00452178"/>
    <w:rsid w:val="00454398"/>
    <w:rsid w:val="00457D9A"/>
    <w:rsid w:val="004614E3"/>
    <w:rsid w:val="004701E4"/>
    <w:rsid w:val="00483FEB"/>
    <w:rsid w:val="004A28A7"/>
    <w:rsid w:val="004B5346"/>
    <w:rsid w:val="004C0D6C"/>
    <w:rsid w:val="004D3A0D"/>
    <w:rsid w:val="004D3B70"/>
    <w:rsid w:val="004D5030"/>
    <w:rsid w:val="004D5919"/>
    <w:rsid w:val="004D79D2"/>
    <w:rsid w:val="004E0A4F"/>
    <w:rsid w:val="004F0BBA"/>
    <w:rsid w:val="004F5FF4"/>
    <w:rsid w:val="00521833"/>
    <w:rsid w:val="0052467D"/>
    <w:rsid w:val="0053287F"/>
    <w:rsid w:val="0055482A"/>
    <w:rsid w:val="005630CD"/>
    <w:rsid w:val="00587F03"/>
    <w:rsid w:val="005A4119"/>
    <w:rsid w:val="005A46B9"/>
    <w:rsid w:val="005A7CC4"/>
    <w:rsid w:val="005C3CC5"/>
    <w:rsid w:val="005C705C"/>
    <w:rsid w:val="005D547E"/>
    <w:rsid w:val="005D732C"/>
    <w:rsid w:val="005E14C2"/>
    <w:rsid w:val="005F3089"/>
    <w:rsid w:val="005F5334"/>
    <w:rsid w:val="006021DE"/>
    <w:rsid w:val="00604205"/>
    <w:rsid w:val="00606C6B"/>
    <w:rsid w:val="00620FDD"/>
    <w:rsid w:val="00635C39"/>
    <w:rsid w:val="00643A25"/>
    <w:rsid w:val="00652621"/>
    <w:rsid w:val="0067347C"/>
    <w:rsid w:val="0068615A"/>
    <w:rsid w:val="00695479"/>
    <w:rsid w:val="006B574B"/>
    <w:rsid w:val="006B69F6"/>
    <w:rsid w:val="006B7C39"/>
    <w:rsid w:val="006C68E7"/>
    <w:rsid w:val="006D341D"/>
    <w:rsid w:val="006F64F4"/>
    <w:rsid w:val="006F75E0"/>
    <w:rsid w:val="00700810"/>
    <w:rsid w:val="00710AC6"/>
    <w:rsid w:val="007149B3"/>
    <w:rsid w:val="00722922"/>
    <w:rsid w:val="00724498"/>
    <w:rsid w:val="007258D8"/>
    <w:rsid w:val="00740A0D"/>
    <w:rsid w:val="00746D65"/>
    <w:rsid w:val="00752E72"/>
    <w:rsid w:val="00764340"/>
    <w:rsid w:val="007A4362"/>
    <w:rsid w:val="007A5851"/>
    <w:rsid w:val="007B5483"/>
    <w:rsid w:val="007B71A6"/>
    <w:rsid w:val="007D43B6"/>
    <w:rsid w:val="007D5BB4"/>
    <w:rsid w:val="00801A9E"/>
    <w:rsid w:val="00812AED"/>
    <w:rsid w:val="00814848"/>
    <w:rsid w:val="00815767"/>
    <w:rsid w:val="00820263"/>
    <w:rsid w:val="00826BAA"/>
    <w:rsid w:val="00836D3D"/>
    <w:rsid w:val="008437F2"/>
    <w:rsid w:val="008460F3"/>
    <w:rsid w:val="00850A97"/>
    <w:rsid w:val="00852CCF"/>
    <w:rsid w:val="008624B5"/>
    <w:rsid w:val="008823F0"/>
    <w:rsid w:val="00884527"/>
    <w:rsid w:val="008A50A3"/>
    <w:rsid w:val="008B74E4"/>
    <w:rsid w:val="008C08D4"/>
    <w:rsid w:val="008C7C5C"/>
    <w:rsid w:val="008D1D94"/>
    <w:rsid w:val="008D782D"/>
    <w:rsid w:val="008E4080"/>
    <w:rsid w:val="008E769B"/>
    <w:rsid w:val="008F4C27"/>
    <w:rsid w:val="00903181"/>
    <w:rsid w:val="009244AC"/>
    <w:rsid w:val="00934E47"/>
    <w:rsid w:val="00940BC2"/>
    <w:rsid w:val="00951402"/>
    <w:rsid w:val="00957430"/>
    <w:rsid w:val="00960698"/>
    <w:rsid w:val="0097031F"/>
    <w:rsid w:val="00971992"/>
    <w:rsid w:val="0097201C"/>
    <w:rsid w:val="00980889"/>
    <w:rsid w:val="009916A2"/>
    <w:rsid w:val="009B0DB6"/>
    <w:rsid w:val="009F1E04"/>
    <w:rsid w:val="009F3F83"/>
    <w:rsid w:val="009F52ED"/>
    <w:rsid w:val="009F5618"/>
    <w:rsid w:val="009F7061"/>
    <w:rsid w:val="00A26A25"/>
    <w:rsid w:val="00A273C2"/>
    <w:rsid w:val="00A3259A"/>
    <w:rsid w:val="00A450A1"/>
    <w:rsid w:val="00A70A87"/>
    <w:rsid w:val="00A776AA"/>
    <w:rsid w:val="00A86EBD"/>
    <w:rsid w:val="00AA0C8A"/>
    <w:rsid w:val="00AA4352"/>
    <w:rsid w:val="00AB4C3A"/>
    <w:rsid w:val="00AD026E"/>
    <w:rsid w:val="00AD343C"/>
    <w:rsid w:val="00AD3EBF"/>
    <w:rsid w:val="00AE32BA"/>
    <w:rsid w:val="00AF1347"/>
    <w:rsid w:val="00B0076C"/>
    <w:rsid w:val="00B0143D"/>
    <w:rsid w:val="00B041DD"/>
    <w:rsid w:val="00B2735D"/>
    <w:rsid w:val="00B464A5"/>
    <w:rsid w:val="00B52B53"/>
    <w:rsid w:val="00B62741"/>
    <w:rsid w:val="00B65BF1"/>
    <w:rsid w:val="00B75937"/>
    <w:rsid w:val="00B81CEF"/>
    <w:rsid w:val="00BA12FE"/>
    <w:rsid w:val="00BA60EE"/>
    <w:rsid w:val="00BB1DBD"/>
    <w:rsid w:val="00BB5F17"/>
    <w:rsid w:val="00BB7E82"/>
    <w:rsid w:val="00BC135E"/>
    <w:rsid w:val="00BC67C7"/>
    <w:rsid w:val="00BC709A"/>
    <w:rsid w:val="00BE22C3"/>
    <w:rsid w:val="00BF66FF"/>
    <w:rsid w:val="00C04406"/>
    <w:rsid w:val="00C167B8"/>
    <w:rsid w:val="00C4698B"/>
    <w:rsid w:val="00C52589"/>
    <w:rsid w:val="00C56C4C"/>
    <w:rsid w:val="00C81388"/>
    <w:rsid w:val="00C82AB1"/>
    <w:rsid w:val="00C9247C"/>
    <w:rsid w:val="00C94308"/>
    <w:rsid w:val="00CA3FAF"/>
    <w:rsid w:val="00CB5E0B"/>
    <w:rsid w:val="00CB7975"/>
    <w:rsid w:val="00CC2B19"/>
    <w:rsid w:val="00CD4289"/>
    <w:rsid w:val="00CE0A0E"/>
    <w:rsid w:val="00D00789"/>
    <w:rsid w:val="00D039B1"/>
    <w:rsid w:val="00D070C5"/>
    <w:rsid w:val="00D13B8B"/>
    <w:rsid w:val="00D30CF6"/>
    <w:rsid w:val="00D6098E"/>
    <w:rsid w:val="00D63504"/>
    <w:rsid w:val="00D73944"/>
    <w:rsid w:val="00D7599F"/>
    <w:rsid w:val="00D7722C"/>
    <w:rsid w:val="00D810A9"/>
    <w:rsid w:val="00D96D68"/>
    <w:rsid w:val="00DA2553"/>
    <w:rsid w:val="00DB294E"/>
    <w:rsid w:val="00DD005A"/>
    <w:rsid w:val="00DD3992"/>
    <w:rsid w:val="00DE4CE2"/>
    <w:rsid w:val="00DF0102"/>
    <w:rsid w:val="00DF27C0"/>
    <w:rsid w:val="00E0414E"/>
    <w:rsid w:val="00E10181"/>
    <w:rsid w:val="00E20A36"/>
    <w:rsid w:val="00E236E4"/>
    <w:rsid w:val="00E307D2"/>
    <w:rsid w:val="00E31D0D"/>
    <w:rsid w:val="00E44E2F"/>
    <w:rsid w:val="00E547C7"/>
    <w:rsid w:val="00E65126"/>
    <w:rsid w:val="00E77B34"/>
    <w:rsid w:val="00E81630"/>
    <w:rsid w:val="00E86C60"/>
    <w:rsid w:val="00EA5C22"/>
    <w:rsid w:val="00EA71DF"/>
    <w:rsid w:val="00EC40D1"/>
    <w:rsid w:val="00EC59CB"/>
    <w:rsid w:val="00EE737F"/>
    <w:rsid w:val="00EF38B8"/>
    <w:rsid w:val="00F00C30"/>
    <w:rsid w:val="00F03736"/>
    <w:rsid w:val="00F25218"/>
    <w:rsid w:val="00F373D5"/>
    <w:rsid w:val="00F40EB3"/>
    <w:rsid w:val="00F44032"/>
    <w:rsid w:val="00F4682C"/>
    <w:rsid w:val="00F53592"/>
    <w:rsid w:val="00F57686"/>
    <w:rsid w:val="00F63D65"/>
    <w:rsid w:val="00F81EDB"/>
    <w:rsid w:val="00FA5995"/>
    <w:rsid w:val="00FB187E"/>
    <w:rsid w:val="00FC20F1"/>
    <w:rsid w:val="00FD651F"/>
    <w:rsid w:val="00FE20E0"/>
    <w:rsid w:val="00FE28B8"/>
    <w:rsid w:val="00FF316B"/>
    <w:rsid w:val="00FF7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CE2"/>
    <w:rPr>
      <w:rFonts w:ascii="Tahoma" w:hAnsi="Tahoma" w:cs="Tahoma"/>
      <w:sz w:val="16"/>
      <w:szCs w:val="16"/>
    </w:rPr>
  </w:style>
  <w:style w:type="paragraph" w:styleId="a6">
    <w:name w:val="Normal (Web)"/>
    <w:basedOn w:val="a"/>
    <w:uiPriority w:val="99"/>
    <w:unhideWhenUsed/>
    <w:rsid w:val="005A4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428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2872"/>
  </w:style>
  <w:style w:type="paragraph" w:styleId="a9">
    <w:name w:val="footer"/>
    <w:basedOn w:val="a"/>
    <w:link w:val="aa"/>
    <w:uiPriority w:val="99"/>
    <w:unhideWhenUsed/>
    <w:rsid w:val="000428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CE2"/>
    <w:rPr>
      <w:rFonts w:ascii="Tahoma" w:hAnsi="Tahoma" w:cs="Tahoma"/>
      <w:sz w:val="16"/>
      <w:szCs w:val="16"/>
    </w:rPr>
  </w:style>
  <w:style w:type="paragraph" w:styleId="a6">
    <w:name w:val="Normal (Web)"/>
    <w:basedOn w:val="a"/>
    <w:uiPriority w:val="99"/>
    <w:unhideWhenUsed/>
    <w:rsid w:val="005A4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428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2872"/>
  </w:style>
  <w:style w:type="paragraph" w:styleId="a9">
    <w:name w:val="footer"/>
    <w:basedOn w:val="a"/>
    <w:link w:val="aa"/>
    <w:uiPriority w:val="99"/>
    <w:unhideWhenUsed/>
    <w:rsid w:val="000428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1503">
      <w:bodyDiv w:val="1"/>
      <w:marLeft w:val="0"/>
      <w:marRight w:val="0"/>
      <w:marTop w:val="0"/>
      <w:marBottom w:val="0"/>
      <w:divBdr>
        <w:top w:val="none" w:sz="0" w:space="0" w:color="auto"/>
        <w:left w:val="none" w:sz="0" w:space="0" w:color="auto"/>
        <w:bottom w:val="none" w:sz="0" w:space="0" w:color="auto"/>
        <w:right w:val="none" w:sz="0" w:space="0" w:color="auto"/>
      </w:divBdr>
      <w:divsChild>
        <w:div w:id="1173453169">
          <w:marLeft w:val="547"/>
          <w:marRight w:val="0"/>
          <w:marTop w:val="0"/>
          <w:marBottom w:val="0"/>
          <w:divBdr>
            <w:top w:val="none" w:sz="0" w:space="0" w:color="auto"/>
            <w:left w:val="none" w:sz="0" w:space="0" w:color="auto"/>
            <w:bottom w:val="none" w:sz="0" w:space="0" w:color="auto"/>
            <w:right w:val="none" w:sz="0" w:space="0" w:color="auto"/>
          </w:divBdr>
        </w:div>
      </w:divsChild>
    </w:div>
    <w:div w:id="251821830">
      <w:bodyDiv w:val="1"/>
      <w:marLeft w:val="0"/>
      <w:marRight w:val="0"/>
      <w:marTop w:val="0"/>
      <w:marBottom w:val="0"/>
      <w:divBdr>
        <w:top w:val="none" w:sz="0" w:space="0" w:color="auto"/>
        <w:left w:val="none" w:sz="0" w:space="0" w:color="auto"/>
        <w:bottom w:val="none" w:sz="0" w:space="0" w:color="auto"/>
        <w:right w:val="none" w:sz="0" w:space="0" w:color="auto"/>
      </w:divBdr>
      <w:divsChild>
        <w:div w:id="1298418537">
          <w:marLeft w:val="547"/>
          <w:marRight w:val="0"/>
          <w:marTop w:val="0"/>
          <w:marBottom w:val="0"/>
          <w:divBdr>
            <w:top w:val="none" w:sz="0" w:space="0" w:color="auto"/>
            <w:left w:val="none" w:sz="0" w:space="0" w:color="auto"/>
            <w:bottom w:val="none" w:sz="0" w:space="0" w:color="auto"/>
            <w:right w:val="none" w:sz="0" w:space="0" w:color="auto"/>
          </w:divBdr>
        </w:div>
      </w:divsChild>
    </w:div>
    <w:div w:id="399594137">
      <w:bodyDiv w:val="1"/>
      <w:marLeft w:val="0"/>
      <w:marRight w:val="0"/>
      <w:marTop w:val="0"/>
      <w:marBottom w:val="0"/>
      <w:divBdr>
        <w:top w:val="none" w:sz="0" w:space="0" w:color="auto"/>
        <w:left w:val="none" w:sz="0" w:space="0" w:color="auto"/>
        <w:bottom w:val="none" w:sz="0" w:space="0" w:color="auto"/>
        <w:right w:val="none" w:sz="0" w:space="0" w:color="auto"/>
      </w:divBdr>
      <w:divsChild>
        <w:div w:id="114177308">
          <w:marLeft w:val="547"/>
          <w:marRight w:val="0"/>
          <w:marTop w:val="0"/>
          <w:marBottom w:val="0"/>
          <w:divBdr>
            <w:top w:val="none" w:sz="0" w:space="0" w:color="auto"/>
            <w:left w:val="none" w:sz="0" w:space="0" w:color="auto"/>
            <w:bottom w:val="none" w:sz="0" w:space="0" w:color="auto"/>
            <w:right w:val="none" w:sz="0" w:space="0" w:color="auto"/>
          </w:divBdr>
        </w:div>
      </w:divsChild>
    </w:div>
    <w:div w:id="443810442">
      <w:bodyDiv w:val="1"/>
      <w:marLeft w:val="0"/>
      <w:marRight w:val="0"/>
      <w:marTop w:val="0"/>
      <w:marBottom w:val="0"/>
      <w:divBdr>
        <w:top w:val="none" w:sz="0" w:space="0" w:color="auto"/>
        <w:left w:val="none" w:sz="0" w:space="0" w:color="auto"/>
        <w:bottom w:val="none" w:sz="0" w:space="0" w:color="auto"/>
        <w:right w:val="none" w:sz="0" w:space="0" w:color="auto"/>
      </w:divBdr>
      <w:divsChild>
        <w:div w:id="971834332">
          <w:marLeft w:val="547"/>
          <w:marRight w:val="0"/>
          <w:marTop w:val="0"/>
          <w:marBottom w:val="0"/>
          <w:divBdr>
            <w:top w:val="none" w:sz="0" w:space="0" w:color="auto"/>
            <w:left w:val="none" w:sz="0" w:space="0" w:color="auto"/>
            <w:bottom w:val="none" w:sz="0" w:space="0" w:color="auto"/>
            <w:right w:val="none" w:sz="0" w:space="0" w:color="auto"/>
          </w:divBdr>
        </w:div>
      </w:divsChild>
    </w:div>
    <w:div w:id="484469075">
      <w:bodyDiv w:val="1"/>
      <w:marLeft w:val="0"/>
      <w:marRight w:val="0"/>
      <w:marTop w:val="0"/>
      <w:marBottom w:val="0"/>
      <w:divBdr>
        <w:top w:val="none" w:sz="0" w:space="0" w:color="auto"/>
        <w:left w:val="none" w:sz="0" w:space="0" w:color="auto"/>
        <w:bottom w:val="none" w:sz="0" w:space="0" w:color="auto"/>
        <w:right w:val="none" w:sz="0" w:space="0" w:color="auto"/>
      </w:divBdr>
      <w:divsChild>
        <w:div w:id="1263145799">
          <w:marLeft w:val="547"/>
          <w:marRight w:val="0"/>
          <w:marTop w:val="0"/>
          <w:marBottom w:val="0"/>
          <w:divBdr>
            <w:top w:val="none" w:sz="0" w:space="0" w:color="auto"/>
            <w:left w:val="none" w:sz="0" w:space="0" w:color="auto"/>
            <w:bottom w:val="none" w:sz="0" w:space="0" w:color="auto"/>
            <w:right w:val="none" w:sz="0" w:space="0" w:color="auto"/>
          </w:divBdr>
        </w:div>
      </w:divsChild>
    </w:div>
    <w:div w:id="716857743">
      <w:bodyDiv w:val="1"/>
      <w:marLeft w:val="0"/>
      <w:marRight w:val="0"/>
      <w:marTop w:val="0"/>
      <w:marBottom w:val="0"/>
      <w:divBdr>
        <w:top w:val="none" w:sz="0" w:space="0" w:color="auto"/>
        <w:left w:val="none" w:sz="0" w:space="0" w:color="auto"/>
        <w:bottom w:val="none" w:sz="0" w:space="0" w:color="auto"/>
        <w:right w:val="none" w:sz="0" w:space="0" w:color="auto"/>
      </w:divBdr>
      <w:divsChild>
        <w:div w:id="1979993571">
          <w:marLeft w:val="547"/>
          <w:marRight w:val="0"/>
          <w:marTop w:val="0"/>
          <w:marBottom w:val="0"/>
          <w:divBdr>
            <w:top w:val="none" w:sz="0" w:space="0" w:color="auto"/>
            <w:left w:val="none" w:sz="0" w:space="0" w:color="auto"/>
            <w:bottom w:val="none" w:sz="0" w:space="0" w:color="auto"/>
            <w:right w:val="none" w:sz="0" w:space="0" w:color="auto"/>
          </w:divBdr>
        </w:div>
      </w:divsChild>
    </w:div>
    <w:div w:id="868683316">
      <w:bodyDiv w:val="1"/>
      <w:marLeft w:val="0"/>
      <w:marRight w:val="0"/>
      <w:marTop w:val="0"/>
      <w:marBottom w:val="0"/>
      <w:divBdr>
        <w:top w:val="none" w:sz="0" w:space="0" w:color="auto"/>
        <w:left w:val="none" w:sz="0" w:space="0" w:color="auto"/>
        <w:bottom w:val="none" w:sz="0" w:space="0" w:color="auto"/>
        <w:right w:val="none" w:sz="0" w:space="0" w:color="auto"/>
      </w:divBdr>
      <w:divsChild>
        <w:div w:id="701825596">
          <w:marLeft w:val="547"/>
          <w:marRight w:val="0"/>
          <w:marTop w:val="0"/>
          <w:marBottom w:val="0"/>
          <w:divBdr>
            <w:top w:val="none" w:sz="0" w:space="0" w:color="auto"/>
            <w:left w:val="none" w:sz="0" w:space="0" w:color="auto"/>
            <w:bottom w:val="none" w:sz="0" w:space="0" w:color="auto"/>
            <w:right w:val="none" w:sz="0" w:space="0" w:color="auto"/>
          </w:divBdr>
        </w:div>
        <w:div w:id="1024745720">
          <w:marLeft w:val="547"/>
          <w:marRight w:val="0"/>
          <w:marTop w:val="0"/>
          <w:marBottom w:val="0"/>
          <w:divBdr>
            <w:top w:val="none" w:sz="0" w:space="0" w:color="auto"/>
            <w:left w:val="none" w:sz="0" w:space="0" w:color="auto"/>
            <w:bottom w:val="none" w:sz="0" w:space="0" w:color="auto"/>
            <w:right w:val="none" w:sz="0" w:space="0" w:color="auto"/>
          </w:divBdr>
        </w:div>
      </w:divsChild>
    </w:div>
    <w:div w:id="1250651358">
      <w:bodyDiv w:val="1"/>
      <w:marLeft w:val="0"/>
      <w:marRight w:val="0"/>
      <w:marTop w:val="0"/>
      <w:marBottom w:val="0"/>
      <w:divBdr>
        <w:top w:val="none" w:sz="0" w:space="0" w:color="auto"/>
        <w:left w:val="none" w:sz="0" w:space="0" w:color="auto"/>
        <w:bottom w:val="none" w:sz="0" w:space="0" w:color="auto"/>
        <w:right w:val="none" w:sz="0" w:space="0" w:color="auto"/>
      </w:divBdr>
      <w:divsChild>
        <w:div w:id="934827703">
          <w:marLeft w:val="547"/>
          <w:marRight w:val="0"/>
          <w:marTop w:val="0"/>
          <w:marBottom w:val="0"/>
          <w:divBdr>
            <w:top w:val="none" w:sz="0" w:space="0" w:color="auto"/>
            <w:left w:val="none" w:sz="0" w:space="0" w:color="auto"/>
            <w:bottom w:val="none" w:sz="0" w:space="0" w:color="auto"/>
            <w:right w:val="none" w:sz="0" w:space="0" w:color="auto"/>
          </w:divBdr>
        </w:div>
      </w:divsChild>
    </w:div>
    <w:div w:id="1493137167">
      <w:bodyDiv w:val="1"/>
      <w:marLeft w:val="0"/>
      <w:marRight w:val="0"/>
      <w:marTop w:val="0"/>
      <w:marBottom w:val="0"/>
      <w:divBdr>
        <w:top w:val="none" w:sz="0" w:space="0" w:color="auto"/>
        <w:left w:val="none" w:sz="0" w:space="0" w:color="auto"/>
        <w:bottom w:val="none" w:sz="0" w:space="0" w:color="auto"/>
        <w:right w:val="none" w:sz="0" w:space="0" w:color="auto"/>
      </w:divBdr>
      <w:divsChild>
        <w:div w:id="1641499906">
          <w:marLeft w:val="547"/>
          <w:marRight w:val="0"/>
          <w:marTop w:val="0"/>
          <w:marBottom w:val="0"/>
          <w:divBdr>
            <w:top w:val="none" w:sz="0" w:space="0" w:color="auto"/>
            <w:left w:val="none" w:sz="0" w:space="0" w:color="auto"/>
            <w:bottom w:val="none" w:sz="0" w:space="0" w:color="auto"/>
            <w:right w:val="none" w:sz="0" w:space="0" w:color="auto"/>
          </w:divBdr>
        </w:div>
        <w:div w:id="1255162513">
          <w:marLeft w:val="547"/>
          <w:marRight w:val="0"/>
          <w:marTop w:val="0"/>
          <w:marBottom w:val="0"/>
          <w:divBdr>
            <w:top w:val="none" w:sz="0" w:space="0" w:color="auto"/>
            <w:left w:val="none" w:sz="0" w:space="0" w:color="auto"/>
            <w:bottom w:val="none" w:sz="0" w:space="0" w:color="auto"/>
            <w:right w:val="none" w:sz="0" w:space="0" w:color="auto"/>
          </w:divBdr>
        </w:div>
      </w:divsChild>
    </w:div>
    <w:div w:id="1599175937">
      <w:bodyDiv w:val="1"/>
      <w:marLeft w:val="0"/>
      <w:marRight w:val="0"/>
      <w:marTop w:val="0"/>
      <w:marBottom w:val="0"/>
      <w:divBdr>
        <w:top w:val="none" w:sz="0" w:space="0" w:color="auto"/>
        <w:left w:val="none" w:sz="0" w:space="0" w:color="auto"/>
        <w:bottom w:val="none" w:sz="0" w:space="0" w:color="auto"/>
        <w:right w:val="none" w:sz="0" w:space="0" w:color="auto"/>
      </w:divBdr>
      <w:divsChild>
        <w:div w:id="2086567273">
          <w:marLeft w:val="547"/>
          <w:marRight w:val="0"/>
          <w:marTop w:val="0"/>
          <w:marBottom w:val="0"/>
          <w:divBdr>
            <w:top w:val="none" w:sz="0" w:space="0" w:color="auto"/>
            <w:left w:val="none" w:sz="0" w:space="0" w:color="auto"/>
            <w:bottom w:val="none" w:sz="0" w:space="0" w:color="auto"/>
            <w:right w:val="none" w:sz="0" w:space="0" w:color="auto"/>
          </w:divBdr>
        </w:div>
      </w:divsChild>
    </w:div>
    <w:div w:id="1711613735">
      <w:bodyDiv w:val="1"/>
      <w:marLeft w:val="0"/>
      <w:marRight w:val="0"/>
      <w:marTop w:val="0"/>
      <w:marBottom w:val="0"/>
      <w:divBdr>
        <w:top w:val="none" w:sz="0" w:space="0" w:color="auto"/>
        <w:left w:val="none" w:sz="0" w:space="0" w:color="auto"/>
        <w:bottom w:val="none" w:sz="0" w:space="0" w:color="auto"/>
        <w:right w:val="none" w:sz="0" w:space="0" w:color="auto"/>
      </w:divBdr>
      <w:divsChild>
        <w:div w:id="282078347">
          <w:marLeft w:val="547"/>
          <w:marRight w:val="0"/>
          <w:marTop w:val="0"/>
          <w:marBottom w:val="0"/>
          <w:divBdr>
            <w:top w:val="none" w:sz="0" w:space="0" w:color="auto"/>
            <w:left w:val="none" w:sz="0" w:space="0" w:color="auto"/>
            <w:bottom w:val="none" w:sz="0" w:space="0" w:color="auto"/>
            <w:right w:val="none" w:sz="0" w:space="0" w:color="auto"/>
          </w:divBdr>
        </w:div>
      </w:divsChild>
    </w:div>
    <w:div w:id="1748333967">
      <w:bodyDiv w:val="1"/>
      <w:marLeft w:val="0"/>
      <w:marRight w:val="0"/>
      <w:marTop w:val="0"/>
      <w:marBottom w:val="0"/>
      <w:divBdr>
        <w:top w:val="none" w:sz="0" w:space="0" w:color="auto"/>
        <w:left w:val="none" w:sz="0" w:space="0" w:color="auto"/>
        <w:bottom w:val="none" w:sz="0" w:space="0" w:color="auto"/>
        <w:right w:val="none" w:sz="0" w:space="0" w:color="auto"/>
      </w:divBdr>
      <w:divsChild>
        <w:div w:id="262540131">
          <w:marLeft w:val="547"/>
          <w:marRight w:val="0"/>
          <w:marTop w:val="0"/>
          <w:marBottom w:val="0"/>
          <w:divBdr>
            <w:top w:val="none" w:sz="0" w:space="0" w:color="auto"/>
            <w:left w:val="none" w:sz="0" w:space="0" w:color="auto"/>
            <w:bottom w:val="none" w:sz="0" w:space="0" w:color="auto"/>
            <w:right w:val="none" w:sz="0" w:space="0" w:color="auto"/>
          </w:divBdr>
        </w:div>
      </w:divsChild>
    </w:div>
    <w:div w:id="1778256370">
      <w:bodyDiv w:val="1"/>
      <w:marLeft w:val="0"/>
      <w:marRight w:val="0"/>
      <w:marTop w:val="0"/>
      <w:marBottom w:val="0"/>
      <w:divBdr>
        <w:top w:val="none" w:sz="0" w:space="0" w:color="auto"/>
        <w:left w:val="none" w:sz="0" w:space="0" w:color="auto"/>
        <w:bottom w:val="none" w:sz="0" w:space="0" w:color="auto"/>
        <w:right w:val="none" w:sz="0" w:space="0" w:color="auto"/>
      </w:divBdr>
    </w:div>
    <w:div w:id="1786002933">
      <w:bodyDiv w:val="1"/>
      <w:marLeft w:val="0"/>
      <w:marRight w:val="0"/>
      <w:marTop w:val="0"/>
      <w:marBottom w:val="0"/>
      <w:divBdr>
        <w:top w:val="none" w:sz="0" w:space="0" w:color="auto"/>
        <w:left w:val="none" w:sz="0" w:space="0" w:color="auto"/>
        <w:bottom w:val="none" w:sz="0" w:space="0" w:color="auto"/>
        <w:right w:val="none" w:sz="0" w:space="0" w:color="auto"/>
      </w:divBdr>
      <w:divsChild>
        <w:div w:id="1184905036">
          <w:marLeft w:val="547"/>
          <w:marRight w:val="0"/>
          <w:marTop w:val="0"/>
          <w:marBottom w:val="0"/>
          <w:divBdr>
            <w:top w:val="none" w:sz="0" w:space="0" w:color="auto"/>
            <w:left w:val="none" w:sz="0" w:space="0" w:color="auto"/>
            <w:bottom w:val="none" w:sz="0" w:space="0" w:color="auto"/>
            <w:right w:val="none" w:sz="0" w:space="0" w:color="auto"/>
          </w:divBdr>
        </w:div>
      </w:divsChild>
    </w:div>
    <w:div w:id="1834642086">
      <w:bodyDiv w:val="1"/>
      <w:marLeft w:val="0"/>
      <w:marRight w:val="0"/>
      <w:marTop w:val="0"/>
      <w:marBottom w:val="0"/>
      <w:divBdr>
        <w:top w:val="none" w:sz="0" w:space="0" w:color="auto"/>
        <w:left w:val="none" w:sz="0" w:space="0" w:color="auto"/>
        <w:bottom w:val="none" w:sz="0" w:space="0" w:color="auto"/>
        <w:right w:val="none" w:sz="0" w:space="0" w:color="auto"/>
      </w:divBdr>
      <w:divsChild>
        <w:div w:id="1633945383">
          <w:marLeft w:val="547"/>
          <w:marRight w:val="0"/>
          <w:marTop w:val="0"/>
          <w:marBottom w:val="0"/>
          <w:divBdr>
            <w:top w:val="none" w:sz="0" w:space="0" w:color="auto"/>
            <w:left w:val="none" w:sz="0" w:space="0" w:color="auto"/>
            <w:bottom w:val="none" w:sz="0" w:space="0" w:color="auto"/>
            <w:right w:val="none" w:sz="0" w:space="0" w:color="auto"/>
          </w:divBdr>
        </w:div>
      </w:divsChild>
    </w:div>
    <w:div w:id="1979142333">
      <w:bodyDiv w:val="1"/>
      <w:marLeft w:val="0"/>
      <w:marRight w:val="0"/>
      <w:marTop w:val="0"/>
      <w:marBottom w:val="0"/>
      <w:divBdr>
        <w:top w:val="none" w:sz="0" w:space="0" w:color="auto"/>
        <w:left w:val="none" w:sz="0" w:space="0" w:color="auto"/>
        <w:bottom w:val="none" w:sz="0" w:space="0" w:color="auto"/>
        <w:right w:val="none" w:sz="0" w:space="0" w:color="auto"/>
      </w:divBdr>
      <w:divsChild>
        <w:div w:id="928275302">
          <w:marLeft w:val="547"/>
          <w:marRight w:val="0"/>
          <w:marTop w:val="0"/>
          <w:marBottom w:val="0"/>
          <w:divBdr>
            <w:top w:val="none" w:sz="0" w:space="0" w:color="auto"/>
            <w:left w:val="none" w:sz="0" w:space="0" w:color="auto"/>
            <w:bottom w:val="none" w:sz="0" w:space="0" w:color="auto"/>
            <w:right w:val="none" w:sz="0" w:space="0" w:color="auto"/>
          </w:divBdr>
        </w:div>
      </w:divsChild>
    </w:div>
    <w:div w:id="20843317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AAC2-154C-49B8-A4AC-49A62CCD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Республики Хакасия</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Коробкова Виктория</dc:creator>
  <cp:lastModifiedBy>Коробкова Виктория</cp:lastModifiedBy>
  <cp:revision>48</cp:revision>
  <cp:lastPrinted>2013-04-30T04:47:00Z</cp:lastPrinted>
  <dcterms:created xsi:type="dcterms:W3CDTF">2013-04-24T01:12:00Z</dcterms:created>
  <dcterms:modified xsi:type="dcterms:W3CDTF">2013-06-05T04:22:00Z</dcterms:modified>
</cp:coreProperties>
</file>